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quadas-3-质量评价-prompt-自动生成器"/>
    <w:p>
      <w:pPr>
        <w:pStyle w:val="Heading1"/>
      </w:pPr>
      <w:r>
        <w:t xml:space="preserve">QUADAS-3 </w:t>
      </w:r>
      <w:r>
        <w:rPr>
          <w:rFonts w:hint="eastAsia"/>
        </w:rPr>
        <w:t xml:space="preserve">质量评价</w:t>
      </w:r>
      <w:r>
        <w:t xml:space="preserve"> Prompt </w:t>
      </w:r>
      <w:r>
        <w:rPr>
          <w:rFonts w:hint="eastAsia"/>
        </w:rPr>
        <w:t xml:space="preserve">自动生成器</w:t>
      </w:r>
    </w:p>
    <w:bookmarkStart w:id="9" w:name="你的任务"/>
    <w:p>
      <w:pPr>
        <w:pStyle w:val="Heading2"/>
      </w:pPr>
      <w:r>
        <w:rPr>
          <w:rFonts w:hint="eastAsia"/>
        </w:rPr>
        <w:t xml:space="preserve">【你的任务】</w:t>
      </w:r>
    </w:p>
    <w:p>
      <w:pPr>
        <w:pStyle w:val="FirstParagraph"/>
      </w:pPr>
      <w:r>
        <w:rPr>
          <w:rFonts w:hint="eastAsia"/>
        </w:rPr>
        <w:t xml:space="preserve">我正在进行一项诊断准确性系统综述和</w:t>
      </w:r>
      <w:r>
        <w:t xml:space="preserve"> Meta </w:t>
      </w:r>
      <w:r>
        <w:rPr>
          <w:rFonts w:hint="eastAsia"/>
        </w:rPr>
        <w:t xml:space="preserve">分析。</w:t>
      </w:r>
    </w:p>
    <w:p>
      <w:pPr>
        <w:pStyle w:val="BodyText"/>
      </w:pPr>
      <w:r>
        <w:rPr>
          <w:rFonts w:hint="eastAsia"/>
        </w:rPr>
        <w:t xml:space="preserve">接下来，我只会向你提供本研究的：</w:t>
      </w:r>
    </w:p>
    <w:p>
      <w:pPr>
        <w:pStyle w:val="BodyText"/>
      </w:pPr>
      <w:r>
        <w:rPr>
          <w:rFonts w:hint="eastAsia"/>
          <w:b/>
          <w:bCs/>
        </w:rPr>
        <w:t xml:space="preserve">纳入标准（Inclusion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Criteria）</w:t>
      </w:r>
      <w:r>
        <w:br/>
      </w:r>
      <w:r>
        <w:rPr>
          <w:rFonts w:hint="eastAsia"/>
        </w:rPr>
        <w:t xml:space="preserve">和</w:t>
      </w:r>
      <w:r>
        <w:br/>
      </w:r>
      <w:r>
        <w:rPr>
          <w:rFonts w:hint="eastAsia"/>
          <w:b/>
          <w:bCs/>
        </w:rPr>
        <w:t xml:space="preserve">排除标准（Exclusion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Criteria）</w:t>
      </w:r>
    </w:p>
    <w:p>
      <w:pPr>
        <w:pStyle w:val="BodyText"/>
      </w:pPr>
      <w:r>
        <w:rPr>
          <w:rFonts w:hint="eastAsia"/>
        </w:rPr>
        <w:t xml:space="preserve">请你根据这些信息，自动识别并重建我的完整研究框架，并生成一份</w:t>
      </w:r>
      <w:r>
        <w:rPr>
          <w:rFonts w:hint="eastAsia"/>
          <w:b/>
          <w:bCs/>
        </w:rPr>
        <w:t xml:space="preserve">可以直接用于逐篇文献</w:t>
      </w:r>
      <w:r>
        <w:rPr>
          <w:b/>
          <w:bCs/>
        </w:rPr>
        <w:t xml:space="preserve"> QUADAS-3 </w:t>
      </w:r>
      <w:r>
        <w:rPr>
          <w:rFonts w:hint="eastAsia"/>
          <w:b/>
          <w:bCs/>
        </w:rPr>
        <w:t xml:space="preserve">质量评价的完整</w:t>
      </w:r>
      <w:r>
        <w:rPr>
          <w:b/>
          <w:bCs/>
        </w:rPr>
        <w:t xml:space="preserve"> AI Prompt</w:t>
      </w:r>
      <w:r>
        <w:t xml:space="preserve">。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3" w:name="唯一需要我填写的内容"/>
    <w:p>
      <w:pPr>
        <w:pStyle w:val="Heading1"/>
      </w:pPr>
      <w:r>
        <w:rPr>
          <w:rFonts w:hint="eastAsia"/>
        </w:rPr>
        <w:t xml:space="preserve">【唯一需要我填写的内容】</w:t>
      </w:r>
    </w:p>
    <w:bookmarkStart w:id="11" w:name="纳入标准"/>
    <w:p>
      <w:pPr>
        <w:pStyle w:val="Heading2"/>
      </w:pPr>
      <w:r>
        <w:rPr>
          <w:rFonts w:hint="eastAsia"/>
        </w:rPr>
        <w:t xml:space="preserve">纳入标准</w:t>
      </w:r>
    </w:p>
    <w:p>
      <w:pPr>
        <w:pStyle w:val="FirstParagraph"/>
      </w:pPr>
      <w:r>
        <w:rPr>
          <w:rFonts w:hint="eastAsia"/>
        </w:rPr>
        <w:t xml:space="preserve">【在这里粘贴我的纳入标准】</w:t>
      </w:r>
    </w:p>
    <w:bookmarkEnd w:id="11"/>
    <w:bookmarkStart w:id="12" w:name="排除标准"/>
    <w:p>
      <w:pPr>
        <w:pStyle w:val="Heading2"/>
      </w:pPr>
      <w:r>
        <w:rPr>
          <w:rFonts w:hint="eastAsia"/>
        </w:rPr>
        <w:t xml:space="preserve">排除标准</w:t>
      </w:r>
    </w:p>
    <w:p>
      <w:pPr>
        <w:pStyle w:val="FirstParagraph"/>
      </w:pPr>
      <w:r>
        <w:rPr>
          <w:rFonts w:hint="eastAsia"/>
        </w:rPr>
        <w:t xml:space="preserve">【在这里粘贴我的排除标准】</w:t>
      </w:r>
    </w:p>
    <w:p>
      <w:r>
        <w:pict>
          <v:rect style="width:0;height:1.5pt" o:hralign="center" o:hrstd="t" o:hr="t"/>
        </w:pict>
      </w:r>
    </w:p>
    <w:bookmarkEnd w:id="12"/>
    <w:bookmarkEnd w:id="13"/>
    <w:bookmarkStart w:id="21" w:name="第一步自动解析研究框架"/>
    <w:p>
      <w:pPr>
        <w:pStyle w:val="Heading1"/>
      </w:pPr>
      <w:r>
        <w:rPr>
          <w:rFonts w:hint="eastAsia"/>
        </w:rPr>
        <w:t xml:space="preserve">【第一步：自动解析研究框架】</w:t>
      </w:r>
    </w:p>
    <w:p>
      <w:pPr>
        <w:pStyle w:val="FirstParagraph"/>
      </w:pPr>
      <w:r>
        <w:rPr>
          <w:rFonts w:hint="eastAsia"/>
        </w:rPr>
        <w:t xml:space="preserve">请首先根据上述纳入和排除标准，自动识别以下内容。</w:t>
      </w:r>
    </w:p>
    <w:bookmarkStart w:id="14" w:name="participants"/>
    <w:p>
      <w:pPr>
        <w:pStyle w:val="Heading3"/>
      </w:pPr>
      <w:r>
        <w:t xml:space="preserve">1. Participants</w:t>
      </w:r>
    </w:p>
    <w:p>
      <w:pPr>
        <w:pStyle w:val="FirstParagraph"/>
      </w:pPr>
      <w:r>
        <w:rPr>
          <w:rFonts w:hint="eastAsia"/>
        </w:rPr>
        <w:t xml:space="preserve">识别：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目标患者人群；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年龄范围；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疾病状态；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临床场景；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必要的检查、治疗或入组条件；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允许存在的人群异质性。</w:t>
      </w:r>
    </w:p>
    <w:p>
      <w:r>
        <w:pict>
          <v:rect style="width:0;height:1.5pt" o:hralign="center" o:hrstd="t" o:hr="t"/>
        </w:pict>
      </w:r>
    </w:p>
    <w:bookmarkEnd w:id="14"/>
    <w:bookmarkStart w:id="15" w:name="index-test"/>
    <w:p>
      <w:pPr>
        <w:pStyle w:val="Heading3"/>
      </w:pPr>
      <w:r>
        <w:t xml:space="preserve">2. Index Test</w:t>
      </w:r>
    </w:p>
    <w:p>
      <w:pPr>
        <w:pStyle w:val="FirstParagraph"/>
      </w:pPr>
      <w:r>
        <w:rPr>
          <w:rFonts w:hint="eastAsia"/>
        </w:rPr>
        <w:t xml:space="preserve">识别本</w:t>
      </w:r>
      <w:r>
        <w:t xml:space="preserve"> Meta </w:t>
      </w:r>
      <w:r>
        <w:rPr>
          <w:rFonts w:hint="eastAsia"/>
        </w:rPr>
        <w:t xml:space="preserve">分析中的：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主要待评价检查；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技术、设备、算法、影像方法或诊断工具；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同一种</w:t>
      </w:r>
      <w:r>
        <w:t xml:space="preserve"> Index Test </w:t>
      </w:r>
      <w:r>
        <w:rPr>
          <w:rFonts w:hint="eastAsia"/>
        </w:rPr>
        <w:t xml:space="preserve">可以接受的不同名称或缩写；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技术版本、参数或实施方式是否允许存在合理差异。</w:t>
      </w:r>
    </w:p>
    <w:p>
      <w:pPr>
        <w:pStyle w:val="FirstParagraph"/>
      </w:pPr>
      <w:r>
        <w:rPr>
          <w:rFonts w:hint="eastAsia"/>
        </w:rPr>
        <w:t xml:space="preserve">如果研究涉及多个</w:t>
      </w:r>
      <w:r>
        <w:t xml:space="preserve"> Index </w:t>
      </w:r>
      <w:r>
        <w:rPr>
          <w:rFonts w:hint="eastAsia"/>
        </w:rPr>
        <w:t xml:space="preserve">Tests，请分别列出。</w:t>
      </w:r>
    </w:p>
    <w:p>
      <w:r>
        <w:pict>
          <v:rect style="width:0;height:1.5pt" o:hralign="center" o:hrstd="t" o:hr="t"/>
        </w:pict>
      </w:r>
    </w:p>
    <w:bookmarkEnd w:id="15"/>
    <w:bookmarkStart w:id="16" w:name="comparator"/>
    <w:p>
      <w:pPr>
        <w:pStyle w:val="Heading3"/>
      </w:pPr>
      <w:r>
        <w:t xml:space="preserve">3. Comparator</w:t>
      </w:r>
    </w:p>
    <w:p>
      <w:pPr>
        <w:pStyle w:val="FirstParagraph"/>
      </w:pPr>
      <w:r>
        <w:rPr>
          <w:rFonts w:hint="eastAsia"/>
        </w:rPr>
        <w:t xml:space="preserve">如果纳入标准存在：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新技术</w:t>
      </w:r>
      <w:r>
        <w:t xml:space="preserve"> vs </w:t>
      </w:r>
      <w:r>
        <w:rPr>
          <w:rFonts w:hint="eastAsia"/>
        </w:rPr>
        <w:t xml:space="preserve">传统技术；</w:t>
      </w:r>
    </w:p>
    <w:p>
      <w:pPr>
        <w:pStyle w:val="Compact"/>
        <w:numPr>
          <w:ilvl w:val="0"/>
          <w:numId w:val="1003"/>
        </w:numPr>
      </w:pPr>
      <w:r>
        <w:t xml:space="preserve">AI vs </w:t>
      </w:r>
      <w:r>
        <w:rPr>
          <w:rFonts w:hint="eastAsia"/>
        </w:rPr>
        <w:t xml:space="preserve">医师；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一种检查</w:t>
      </w:r>
      <w:r>
        <w:t xml:space="preserve"> vs </w:t>
      </w:r>
      <w:r>
        <w:rPr>
          <w:rFonts w:hint="eastAsia"/>
        </w:rPr>
        <w:t xml:space="preserve">另一种检查；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不同设备；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不同模型；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不同阅片者；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不同诊断策略；</w:t>
      </w:r>
    </w:p>
    <w:p>
      <w:pPr>
        <w:pStyle w:val="FirstParagraph"/>
      </w:pPr>
      <w:r>
        <w:rPr>
          <w:rFonts w:hint="eastAsia"/>
        </w:rPr>
        <w:t xml:space="preserve">请自动识别</w:t>
      </w:r>
      <w:r>
        <w:t xml:space="preserve"> Comparator。</w:t>
      </w:r>
    </w:p>
    <w:p>
      <w:pPr>
        <w:pStyle w:val="BodyText"/>
      </w:pPr>
      <w:r>
        <w:rPr>
          <w:rFonts w:hint="eastAsia"/>
        </w:rPr>
        <w:t xml:space="preserve">如果研究特别强调</w:t>
      </w:r>
      <w:r>
        <w:rPr>
          <w:rFonts w:hint="eastAsia"/>
          <w:b/>
          <w:bCs/>
        </w:rPr>
        <w:t xml:space="preserve">头对头比较（head-to-head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comparison）</w:t>
      </w:r>
      <w:r>
        <w:rPr>
          <w:rFonts w:hint="eastAsia"/>
        </w:rPr>
        <w:t xml:space="preserve">，请明确指出，并建立单独的比较证据分类。</w:t>
      </w:r>
    </w:p>
    <w:p>
      <w:pPr>
        <w:pStyle w:val="BodyText"/>
      </w:pPr>
      <w:r>
        <w:rPr>
          <w:rFonts w:hint="eastAsia"/>
        </w:rPr>
        <w:t xml:space="preserve">例如可根据实际情况划分：</w:t>
      </w:r>
    </w:p>
    <w:p>
      <w:pPr>
        <w:pStyle w:val="Compact"/>
        <w:numPr>
          <w:ilvl w:val="0"/>
          <w:numId w:val="1004"/>
        </w:numPr>
      </w:pPr>
      <w:r>
        <w:t xml:space="preserve">Direct paired comparison</w:t>
      </w:r>
    </w:p>
    <w:p>
      <w:pPr>
        <w:pStyle w:val="Compact"/>
        <w:numPr>
          <w:ilvl w:val="0"/>
          <w:numId w:val="1004"/>
        </w:numPr>
      </w:pPr>
      <w:r>
        <w:t xml:space="preserve">Matched/comparable comparison</w:t>
      </w:r>
    </w:p>
    <w:p>
      <w:pPr>
        <w:pStyle w:val="Compact"/>
        <w:numPr>
          <w:ilvl w:val="0"/>
          <w:numId w:val="1004"/>
        </w:numPr>
      </w:pPr>
      <w:r>
        <w:t xml:space="preserve">Non-comparative diagnostic accuracy evidence</w:t>
      </w:r>
    </w:p>
    <w:p>
      <w:pPr>
        <w:pStyle w:val="FirstParagraph"/>
      </w:pPr>
      <w:r>
        <w:rPr>
          <w:rFonts w:hint="eastAsia"/>
        </w:rPr>
        <w:t xml:space="preserve">如果本研究不存在</w:t>
      </w:r>
      <w:r>
        <w:t xml:space="preserve"> </w:t>
      </w:r>
      <w:r>
        <w:rPr>
          <w:rFonts w:hint="eastAsia"/>
        </w:rPr>
        <w:t xml:space="preserve">Comparator，则不要强行创建。</w:t>
      </w:r>
    </w:p>
    <w:p>
      <w:r>
        <w:pict>
          <v:rect style="width:0;height:1.5pt" o:hralign="center" o:hrstd="t" o:hr="t"/>
        </w:pict>
      </w:r>
    </w:p>
    <w:bookmarkEnd w:id="16"/>
    <w:bookmarkStart w:id="17" w:name="target-condition"/>
    <w:p>
      <w:pPr>
        <w:pStyle w:val="Heading3"/>
      </w:pPr>
      <w:r>
        <w:t xml:space="preserve">4. Target Condition</w:t>
      </w:r>
    </w:p>
    <w:p>
      <w:pPr>
        <w:pStyle w:val="FirstParagraph"/>
      </w:pPr>
      <w:r>
        <w:rPr>
          <w:rFonts w:hint="eastAsia"/>
        </w:rPr>
        <w:t xml:space="preserve">识别：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目标疾病；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目标诊断状态；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阳性定义；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阴性定义；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疾病分级；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允许使用的诊断阈值。</w:t>
      </w:r>
    </w:p>
    <w:p>
      <w:pPr>
        <w:pStyle w:val="FirstParagraph"/>
      </w:pPr>
      <w:r>
        <w:rPr>
          <w:rFonts w:hint="eastAsia"/>
        </w:rPr>
        <w:t xml:space="preserve">如果存在多个临床公认阈值，请全部列出。</w:t>
      </w:r>
    </w:p>
    <w:p>
      <w:pPr>
        <w:pStyle w:val="BodyText"/>
      </w:pPr>
      <w:r>
        <w:rPr>
          <w:rFonts w:hint="eastAsia"/>
        </w:rPr>
        <w:t xml:space="preserve">对于均属于合理临床定义的不同阈值，不应因为阈值不同而自动判定为高风险或高适用性关注。</w:t>
      </w:r>
    </w:p>
    <w:p>
      <w:r>
        <w:pict>
          <v:rect style="width:0;height:1.5pt" o:hralign="center" o:hrstd="t" o:hr="t"/>
        </w:pict>
      </w:r>
    </w:p>
    <w:bookmarkEnd w:id="17"/>
    <w:bookmarkStart w:id="18" w:name="reference-standard"/>
    <w:p>
      <w:pPr>
        <w:pStyle w:val="Heading3"/>
      </w:pPr>
      <w:r>
        <w:t xml:space="preserve">5. Reference Standard</w:t>
      </w:r>
    </w:p>
    <w:p>
      <w:pPr>
        <w:pStyle w:val="FirstParagraph"/>
      </w:pPr>
      <w:r>
        <w:rPr>
          <w:rFonts w:hint="eastAsia"/>
        </w:rPr>
        <w:t xml:space="preserve">自动识别研究允许的诊断金标准，包括：</w:t>
      </w:r>
    </w:p>
    <w:p>
      <w:pPr>
        <w:pStyle w:val="Compact"/>
        <w:numPr>
          <w:ilvl w:val="0"/>
          <w:numId w:val="1006"/>
        </w:numPr>
      </w:pPr>
      <w:r>
        <w:t xml:space="preserve">Gold </w:t>
      </w:r>
      <w:r>
        <w:rPr>
          <w:rFonts w:hint="eastAsia"/>
        </w:rPr>
        <w:t xml:space="preserve">standard；</w:t>
      </w:r>
    </w:p>
    <w:p>
      <w:pPr>
        <w:pStyle w:val="Compact"/>
        <w:numPr>
          <w:ilvl w:val="0"/>
          <w:numId w:val="1006"/>
        </w:numPr>
      </w:pPr>
      <w:r>
        <w:t xml:space="preserve">Reference </w:t>
      </w:r>
      <w:r>
        <w:rPr>
          <w:rFonts w:hint="eastAsia"/>
        </w:rPr>
        <w:t xml:space="preserve">standard；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病理；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手术；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血管造影；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实验室标准；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临床随访；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专家共识；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其他允许标准。</w:t>
      </w:r>
    </w:p>
    <w:p>
      <w:pPr>
        <w:pStyle w:val="FirstParagraph"/>
      </w:pPr>
      <w:r>
        <w:rPr>
          <w:rFonts w:hint="eastAsia"/>
        </w:rPr>
        <w:t xml:space="preserve">如果存在两个或多个可接受的</w:t>
      </w:r>
      <w:r>
        <w:t xml:space="preserve"> Reference </w:t>
      </w:r>
      <w:r>
        <w:rPr>
          <w:rFonts w:hint="eastAsia"/>
        </w:rPr>
        <w:t xml:space="preserve">Standards，请分别列出。</w:t>
      </w:r>
    </w:p>
    <w:p>
      <w:pPr>
        <w:pStyle w:val="BodyText"/>
      </w:pPr>
      <w:r>
        <w:rPr>
          <w:rFonts w:hint="eastAsia"/>
        </w:rPr>
        <w:t xml:space="preserve">同时说明：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哪一种通常更加严格；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哪些仍属于临床可接受标准；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不应仅仅因为使用相对次优但仍公认的</w:t>
      </w:r>
      <w:r>
        <w:t xml:space="preserve"> Reference Standard </w:t>
      </w:r>
      <w:r>
        <w:rPr>
          <w:rFonts w:hint="eastAsia"/>
        </w:rPr>
        <w:t xml:space="preserve">就自动判定</w:t>
      </w:r>
      <w:r>
        <w:t xml:space="preserve"> High risk。</w:t>
      </w:r>
    </w:p>
    <w:p>
      <w:r>
        <w:pict>
          <v:rect style="width:0;height:1.5pt" o:hralign="center" o:hrstd="t" o:hr="t"/>
        </w:pict>
      </w:r>
    </w:p>
    <w:bookmarkEnd w:id="18"/>
    <w:bookmarkStart w:id="19" w:name="outcomes"/>
    <w:p>
      <w:pPr>
        <w:pStyle w:val="Heading3"/>
      </w:pPr>
      <w:r>
        <w:t xml:space="preserve">6. Outcomes</w:t>
      </w:r>
    </w:p>
    <w:p>
      <w:pPr>
        <w:pStyle w:val="FirstParagraph"/>
      </w:pPr>
      <w:r>
        <w:rPr>
          <w:rFonts w:hint="eastAsia"/>
        </w:rPr>
        <w:t xml:space="preserve">自动识别可以提取的诊断准确性指标，例如：</w:t>
      </w:r>
    </w:p>
    <w:p>
      <w:pPr>
        <w:pStyle w:val="Compact"/>
        <w:numPr>
          <w:ilvl w:val="0"/>
          <w:numId w:val="1008"/>
        </w:numPr>
      </w:pPr>
      <w:r>
        <w:t xml:space="preserve">TP</w:t>
      </w:r>
    </w:p>
    <w:p>
      <w:pPr>
        <w:pStyle w:val="Compact"/>
        <w:numPr>
          <w:ilvl w:val="0"/>
          <w:numId w:val="1008"/>
        </w:numPr>
      </w:pPr>
      <w:r>
        <w:t xml:space="preserve">FP</w:t>
      </w:r>
    </w:p>
    <w:p>
      <w:pPr>
        <w:pStyle w:val="Compact"/>
        <w:numPr>
          <w:ilvl w:val="0"/>
          <w:numId w:val="1008"/>
        </w:numPr>
      </w:pPr>
      <w:r>
        <w:t xml:space="preserve">FN</w:t>
      </w:r>
    </w:p>
    <w:p>
      <w:pPr>
        <w:pStyle w:val="Compact"/>
        <w:numPr>
          <w:ilvl w:val="0"/>
          <w:numId w:val="1008"/>
        </w:numPr>
      </w:pPr>
      <w:r>
        <w:t xml:space="preserve">TN</w:t>
      </w:r>
    </w:p>
    <w:p>
      <w:pPr>
        <w:pStyle w:val="Compact"/>
        <w:numPr>
          <w:ilvl w:val="0"/>
          <w:numId w:val="1008"/>
        </w:numPr>
      </w:pPr>
      <w:r>
        <w:t xml:space="preserve">Sensitivity</w:t>
      </w:r>
    </w:p>
    <w:p>
      <w:pPr>
        <w:pStyle w:val="Compact"/>
        <w:numPr>
          <w:ilvl w:val="0"/>
          <w:numId w:val="1008"/>
        </w:numPr>
      </w:pPr>
      <w:r>
        <w:t xml:space="preserve">Specificity</w:t>
      </w:r>
    </w:p>
    <w:p>
      <w:pPr>
        <w:pStyle w:val="Compact"/>
        <w:numPr>
          <w:ilvl w:val="0"/>
          <w:numId w:val="1008"/>
        </w:numPr>
      </w:pPr>
      <w:r>
        <w:t xml:space="preserve">AUC</w:t>
      </w:r>
    </w:p>
    <w:p>
      <w:pPr>
        <w:pStyle w:val="Compact"/>
        <w:numPr>
          <w:ilvl w:val="0"/>
          <w:numId w:val="1008"/>
        </w:numPr>
      </w:pPr>
      <w:r>
        <w:t xml:space="preserve">DOR</w:t>
      </w:r>
    </w:p>
    <w:p>
      <w:pPr>
        <w:pStyle w:val="Compact"/>
        <w:numPr>
          <w:ilvl w:val="0"/>
          <w:numId w:val="1008"/>
        </w:numPr>
      </w:pPr>
      <w:r>
        <w:t xml:space="preserve">PLR</w:t>
      </w:r>
    </w:p>
    <w:p>
      <w:pPr>
        <w:pStyle w:val="Compact"/>
        <w:numPr>
          <w:ilvl w:val="0"/>
          <w:numId w:val="1008"/>
        </w:numPr>
      </w:pPr>
      <w:r>
        <w:t xml:space="preserve">NLR</w:t>
      </w:r>
    </w:p>
    <w:p>
      <w:pPr>
        <w:pStyle w:val="Compact"/>
        <w:numPr>
          <w:ilvl w:val="0"/>
          <w:numId w:val="1008"/>
        </w:numPr>
      </w:pPr>
      <w:r>
        <w:t xml:space="preserve">Accuracy</w:t>
      </w:r>
    </w:p>
    <w:p>
      <w:pPr>
        <w:pStyle w:val="FirstParagraph"/>
      </w:pPr>
      <w:r>
        <w:rPr>
          <w:rFonts w:hint="eastAsia"/>
        </w:rPr>
        <w:t xml:space="preserve">同时明确：</w:t>
      </w:r>
    </w:p>
    <w:p>
      <w:pPr>
        <w:pStyle w:val="BodyText"/>
      </w:pPr>
      <w:r>
        <w:rPr>
          <w:rFonts w:hint="eastAsia"/>
        </w:rPr>
        <w:t xml:space="preserve">如果研究提供的数据足以反推出</w:t>
      </w:r>
      <w:r>
        <w:t xml:space="preserve"> </w:t>
      </w:r>
      <w:r>
        <w:rPr>
          <w:rFonts w:hint="eastAsia"/>
        </w:rPr>
        <w:t xml:space="preserve">TP、FP、FN、TN，也应视为具有可提取的诊断准确性数据。</w:t>
      </w:r>
    </w:p>
    <w:p>
      <w:r>
        <w:pict>
          <v:rect style="width:0;height:1.5pt" o:hralign="center" o:hrstd="t" o:hr="t"/>
        </w:pict>
      </w:r>
    </w:p>
    <w:bookmarkEnd w:id="19"/>
    <w:bookmarkStart w:id="20" w:name="study-design"/>
    <w:p>
      <w:pPr>
        <w:pStyle w:val="Heading3"/>
      </w:pPr>
      <w:r>
        <w:t xml:space="preserve">7. Study Design</w:t>
      </w:r>
    </w:p>
    <w:p>
      <w:pPr>
        <w:pStyle w:val="FirstParagraph"/>
      </w:pPr>
      <w:r>
        <w:rPr>
          <w:rFonts w:hint="eastAsia"/>
        </w:rPr>
        <w:t xml:space="preserve">识别允许纳入的：</w:t>
      </w:r>
    </w:p>
    <w:p>
      <w:pPr>
        <w:pStyle w:val="Compact"/>
        <w:numPr>
          <w:ilvl w:val="0"/>
          <w:numId w:val="1009"/>
        </w:numPr>
      </w:pPr>
      <w:r>
        <w:t xml:space="preserve">Prospective studies</w:t>
      </w:r>
    </w:p>
    <w:p>
      <w:pPr>
        <w:pStyle w:val="Compact"/>
        <w:numPr>
          <w:ilvl w:val="0"/>
          <w:numId w:val="1009"/>
        </w:numPr>
      </w:pPr>
      <w:r>
        <w:t xml:space="preserve">Retrospective studies</w:t>
      </w:r>
    </w:p>
    <w:p>
      <w:pPr>
        <w:pStyle w:val="Compact"/>
        <w:numPr>
          <w:ilvl w:val="0"/>
          <w:numId w:val="1009"/>
        </w:numPr>
      </w:pPr>
      <w:r>
        <w:t xml:space="preserve">Cohort studies</w:t>
      </w:r>
    </w:p>
    <w:p>
      <w:pPr>
        <w:pStyle w:val="Compact"/>
        <w:numPr>
          <w:ilvl w:val="0"/>
          <w:numId w:val="1009"/>
        </w:numPr>
      </w:pPr>
      <w:r>
        <w:t xml:space="preserve">Cross-sectional studies</w:t>
      </w:r>
    </w:p>
    <w:p>
      <w:pPr>
        <w:pStyle w:val="Compact"/>
        <w:numPr>
          <w:ilvl w:val="0"/>
          <w:numId w:val="1009"/>
        </w:numPr>
      </w:pPr>
      <w:r>
        <w:t xml:space="preserve">Head-to-head studies</w:t>
      </w:r>
    </w:p>
    <w:p>
      <w:pPr>
        <w:pStyle w:val="Compact"/>
        <w:numPr>
          <w:ilvl w:val="0"/>
          <w:numId w:val="1009"/>
        </w:numPr>
      </w:pPr>
      <w:r>
        <w:t xml:space="preserve">Multicenter studies</w:t>
      </w:r>
    </w:p>
    <w:p>
      <w:pPr>
        <w:pStyle w:val="Compact"/>
        <w:numPr>
          <w:ilvl w:val="0"/>
          <w:numId w:val="1009"/>
        </w:numPr>
      </w:pPr>
      <w:r>
        <w:t xml:space="preserve">Single-center studies</w:t>
      </w:r>
    </w:p>
    <w:p>
      <w:pPr>
        <w:pStyle w:val="FirstParagraph"/>
      </w:pPr>
      <w:r>
        <w:rPr>
          <w:rFonts w:hint="eastAsia"/>
        </w:rPr>
        <w:t xml:space="preserve">以及其他符合纳排标准的设计。</w:t>
      </w:r>
    </w:p>
    <w:p>
      <w:r>
        <w:pict>
          <v:rect style="width:0;height:1.5pt" o:hralign="center" o:hrstd="t" o:hr="t"/>
        </w:pict>
      </w:r>
    </w:p>
    <w:bookmarkEnd w:id="20"/>
    <w:bookmarkEnd w:id="21"/>
    <w:bookmarkStart w:id="22" w:name="第二步重写完整-study-context"/>
    <w:p>
      <w:pPr>
        <w:pStyle w:val="Heading1"/>
      </w:pPr>
      <w:r>
        <w:rPr>
          <w:rFonts w:hint="eastAsia"/>
        </w:rPr>
        <w:t xml:space="preserve">【第二步：重写完整</w:t>
      </w:r>
      <w:r>
        <w:t xml:space="preserve"> Study Context】</w:t>
      </w:r>
    </w:p>
    <w:p>
      <w:pPr>
        <w:pStyle w:val="FirstParagraph"/>
      </w:pPr>
      <w:r>
        <w:rPr>
          <w:rFonts w:hint="eastAsia"/>
        </w:rPr>
        <w:t xml:space="preserve">根据第一步识别出的信息，生成以下结构：</w:t>
      </w:r>
    </w:p>
    <w:bookmarkEnd w:id="22"/>
    <w:bookmarkStart w:id="46" w:name="part-1.-study-context"/>
    <w:p>
      <w:pPr>
        <w:pStyle w:val="Heading1"/>
      </w:pPr>
      <w:r>
        <w:t xml:space="preserve">PART 1. STUDY CONTEXT</w:t>
      </w:r>
    </w:p>
    <w:bookmarkStart w:id="23" w:name="systematic-review-topic"/>
    <w:p>
      <w:pPr>
        <w:pStyle w:val="Heading2"/>
      </w:pPr>
      <w:r>
        <w:t xml:space="preserve">1. Systematic Review Topic</w:t>
      </w:r>
    </w:p>
    <w:p>
      <w:pPr>
        <w:pStyle w:val="FirstParagraph"/>
      </w:pPr>
      <w:r>
        <w:rPr>
          <w:rFonts w:hint="eastAsia"/>
        </w:rPr>
        <w:t xml:space="preserve">用一句简洁、学术化的英文总结本</w:t>
      </w:r>
      <w:r>
        <w:t xml:space="preserve"> Meta </w:t>
      </w:r>
      <w:r>
        <w:rPr>
          <w:rFonts w:hint="eastAsia"/>
        </w:rPr>
        <w:t xml:space="preserve">分析研究问题。</w:t>
      </w:r>
    </w:p>
    <w:p>
      <w:pPr>
        <w:pStyle w:val="BodyText"/>
      </w:pPr>
      <w:r>
        <w:rPr>
          <w:rFonts w:hint="eastAsia"/>
        </w:rPr>
        <w:t xml:space="preserve">如能够根据纳排标准准确判断题目，可以给出一个工作标题。</w:t>
      </w:r>
    </w:p>
    <w:p>
      <w:pPr>
        <w:pStyle w:val="BodyText"/>
      </w:pPr>
      <w:r>
        <w:rPr>
          <w:rFonts w:hint="eastAsia"/>
        </w:rPr>
        <w:t xml:space="preserve">如果无法准确推断正式标题，则不要虚构用户的正式论文标题。</w:t>
      </w:r>
    </w:p>
    <w:p>
      <w:r>
        <w:pict>
          <v:rect style="width:0;height:1.5pt" o:hralign="center" o:hrstd="t" o:hr="t"/>
        </w:pict>
      </w:r>
    </w:p>
    <w:bookmarkEnd w:id="23"/>
    <w:bookmarkStart w:id="24" w:name="target-condition-1"/>
    <w:p>
      <w:pPr>
        <w:pStyle w:val="Heading2"/>
      </w:pPr>
      <w:r>
        <w:t xml:space="preserve">2. Target Condition</w:t>
      </w:r>
    </w:p>
    <w:p>
      <w:pPr>
        <w:pStyle w:val="FirstParagraph"/>
      </w:pPr>
      <w:r>
        <w:rPr>
          <w:rFonts w:hint="eastAsia"/>
        </w:rPr>
        <w:t xml:space="preserve">完整定义目标疾病或诊断状态。</w:t>
      </w:r>
    </w:p>
    <w:p>
      <w:pPr>
        <w:pStyle w:val="BodyText"/>
      </w:pPr>
      <w:r>
        <w:rPr>
          <w:rFonts w:hint="eastAsia"/>
        </w:rPr>
        <w:t xml:space="preserve">明确：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阳性定义；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阴性定义；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诊断阈值；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可接受的临床定义差异。</w:t>
      </w:r>
    </w:p>
    <w:p>
      <w:r>
        <w:pict>
          <v:rect style="width:0;height:1.5pt" o:hralign="center" o:hrstd="t" o:hr="t"/>
        </w:pict>
      </w:r>
    </w:p>
    <w:bookmarkEnd w:id="24"/>
    <w:bookmarkStart w:id="25" w:name="participants-1"/>
    <w:p>
      <w:pPr>
        <w:pStyle w:val="Heading2"/>
      </w:pPr>
      <w:r>
        <w:t xml:space="preserve">3. Participants</w:t>
      </w:r>
    </w:p>
    <w:p>
      <w:pPr>
        <w:pStyle w:val="FirstParagraph"/>
      </w:pPr>
      <w:r>
        <w:rPr>
          <w:rFonts w:hint="eastAsia"/>
        </w:rPr>
        <w:t xml:space="preserve">完整定义目标患者。</w:t>
      </w:r>
    </w:p>
    <w:p>
      <w:r>
        <w:pict>
          <v:rect style="width:0;height:1.5pt" o:hralign="center" o:hrstd="t" o:hr="t"/>
        </w:pict>
      </w:r>
    </w:p>
    <w:bookmarkEnd w:id="25"/>
    <w:bookmarkStart w:id="26" w:name="index-test-1"/>
    <w:p>
      <w:pPr>
        <w:pStyle w:val="Heading2"/>
      </w:pPr>
      <w:r>
        <w:t xml:space="preserve">4. Index Test</w:t>
      </w:r>
    </w:p>
    <w:p>
      <w:pPr>
        <w:pStyle w:val="FirstParagraph"/>
      </w:pPr>
      <w:r>
        <w:rPr>
          <w:rFonts w:hint="eastAsia"/>
        </w:rPr>
        <w:t xml:space="preserve">完整定义待评价检查。</w:t>
      </w:r>
    </w:p>
    <w:p>
      <w:pPr>
        <w:pStyle w:val="BodyText"/>
      </w:pPr>
      <w:r>
        <w:rPr>
          <w:rFonts w:hint="eastAsia"/>
        </w:rPr>
        <w:t xml:space="preserve">列出：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正式名称；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常见缩写；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可以接受的同义术语；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合理的技术变异。</w:t>
      </w:r>
    </w:p>
    <w:p>
      <w:r>
        <w:pict>
          <v:rect style="width:0;height:1.5pt" o:hralign="center" o:hrstd="t" o:hr="t"/>
        </w:pict>
      </w:r>
    </w:p>
    <w:bookmarkEnd w:id="26"/>
    <w:bookmarkStart w:id="27" w:name="comparator-1"/>
    <w:p>
      <w:pPr>
        <w:pStyle w:val="Heading2"/>
      </w:pPr>
      <w:r>
        <w:t xml:space="preserve">5. Comparator</w:t>
      </w:r>
    </w:p>
    <w:p>
      <w:pPr>
        <w:pStyle w:val="FirstParagraph"/>
      </w:pPr>
      <w:r>
        <w:rPr>
          <w:rFonts w:hint="eastAsia"/>
        </w:rPr>
        <w:t xml:space="preserve">如果存在</w:t>
      </w:r>
      <w:r>
        <w:t xml:space="preserve"> </w:t>
      </w:r>
      <w:r>
        <w:rPr>
          <w:rFonts w:hint="eastAsia"/>
        </w:rPr>
        <w:t xml:space="preserve">Comparator，则完整定义。</w:t>
      </w:r>
    </w:p>
    <w:p>
      <w:pPr>
        <w:pStyle w:val="BodyText"/>
      </w:pPr>
      <w:r>
        <w:rPr>
          <w:rFonts w:hint="eastAsia"/>
        </w:rPr>
        <w:t xml:space="preserve">如果研究强调直接比较，应额外说明：</w:t>
      </w:r>
    </w:p>
    <w:p>
      <w:pPr>
        <w:pStyle w:val="BodyText"/>
      </w:pPr>
      <w:r>
        <w:rPr>
          <w:b/>
          <w:bCs/>
        </w:rPr>
        <w:t xml:space="preserve">The systematic review has a particular interest in direct head-to-head comparisons between [Index Test] and [Comparator].</w:t>
      </w:r>
    </w:p>
    <w:p>
      <w:pPr>
        <w:pStyle w:val="BodyText"/>
      </w:pPr>
      <w:r>
        <w:rPr>
          <w:rFonts w:hint="eastAsia"/>
        </w:rPr>
        <w:t xml:space="preserve">同时说明什么样的研究属于：</w:t>
      </w:r>
    </w:p>
    <w:p>
      <w:pPr>
        <w:pStyle w:val="Compact"/>
        <w:numPr>
          <w:ilvl w:val="0"/>
          <w:numId w:val="1012"/>
        </w:numPr>
      </w:pPr>
      <w:r>
        <w:t xml:space="preserve">direct </w:t>
      </w:r>
      <w:r>
        <w:rPr>
          <w:rFonts w:hint="eastAsia"/>
        </w:rPr>
        <w:t xml:space="preserve">comparison；</w:t>
      </w:r>
    </w:p>
    <w:p>
      <w:pPr>
        <w:pStyle w:val="Compact"/>
        <w:numPr>
          <w:ilvl w:val="0"/>
          <w:numId w:val="1012"/>
        </w:numPr>
      </w:pPr>
      <w:r>
        <w:t xml:space="preserve">paired </w:t>
      </w:r>
      <w:r>
        <w:rPr>
          <w:rFonts w:hint="eastAsia"/>
        </w:rPr>
        <w:t xml:space="preserve">comparison；</w:t>
      </w:r>
    </w:p>
    <w:p>
      <w:pPr>
        <w:pStyle w:val="Compact"/>
        <w:numPr>
          <w:ilvl w:val="0"/>
          <w:numId w:val="1012"/>
        </w:numPr>
      </w:pPr>
      <w:r>
        <w:t xml:space="preserve">matched </w:t>
      </w:r>
      <w:r>
        <w:rPr>
          <w:rFonts w:hint="eastAsia"/>
        </w:rPr>
        <w:t xml:space="preserve">comparison；</w:t>
      </w:r>
    </w:p>
    <w:p>
      <w:pPr>
        <w:pStyle w:val="Compact"/>
        <w:numPr>
          <w:ilvl w:val="0"/>
          <w:numId w:val="1012"/>
        </w:numPr>
      </w:pPr>
      <w:r>
        <w:t xml:space="preserve">non-comparative evidence。</w:t>
      </w:r>
    </w:p>
    <w:p>
      <w:pPr>
        <w:pStyle w:val="FirstParagraph"/>
      </w:pPr>
      <w:r>
        <w:rPr>
          <w:rFonts w:hint="eastAsia"/>
        </w:rPr>
        <w:t xml:space="preserve">如果</w:t>
      </w:r>
      <w:r>
        <w:t xml:space="preserve"> Comparator </w:t>
      </w:r>
      <w:r>
        <w:rPr>
          <w:rFonts w:hint="eastAsia"/>
        </w:rPr>
        <w:t xml:space="preserve">并非纳入研究的必要条件，应明确：</w:t>
      </w:r>
    </w:p>
    <w:p>
      <w:pPr>
        <w:pStyle w:val="BodyText"/>
      </w:pPr>
      <w:r>
        <w:rPr>
          <w:rFonts w:hint="eastAsia"/>
        </w:rPr>
        <w:t xml:space="preserve">缺少</w:t>
      </w:r>
      <w:r>
        <w:t xml:space="preserve"> Comparator </w:t>
      </w:r>
      <w:r>
        <w:rPr>
          <w:rFonts w:hint="eastAsia"/>
        </w:rPr>
        <w:t xml:space="preserve">本身不属于</w:t>
      </w:r>
      <w:r>
        <w:t xml:space="preserve"> Risk of </w:t>
      </w:r>
      <w:r>
        <w:rPr>
          <w:rFonts w:hint="eastAsia"/>
        </w:rPr>
        <w:t xml:space="preserve">Bias，而是证据类型不同。</w:t>
      </w:r>
    </w:p>
    <w:p>
      <w:r>
        <w:pict>
          <v:rect style="width:0;height:1.5pt" o:hralign="center" o:hrstd="t" o:hr="t"/>
        </w:pict>
      </w:r>
    </w:p>
    <w:bookmarkEnd w:id="27"/>
    <w:bookmarkStart w:id="28" w:name="reference-standard-1"/>
    <w:p>
      <w:pPr>
        <w:pStyle w:val="Heading2"/>
      </w:pPr>
      <w:r>
        <w:t xml:space="preserve">6. Reference Standard</w:t>
      </w:r>
    </w:p>
    <w:p>
      <w:pPr>
        <w:pStyle w:val="FirstParagraph"/>
      </w:pPr>
      <w:r>
        <w:rPr>
          <w:rFonts w:hint="eastAsia"/>
        </w:rPr>
        <w:t xml:space="preserve">完整定义允许使用的</w:t>
      </w:r>
      <w:r>
        <w:t xml:space="preserve"> Reference Standard。</w:t>
      </w:r>
    </w:p>
    <w:p>
      <w:r>
        <w:pict>
          <v:rect style="width:0;height:1.5pt" o:hralign="center" o:hrstd="t" o:hr="t"/>
        </w:pict>
      </w:r>
    </w:p>
    <w:bookmarkEnd w:id="28"/>
    <w:bookmarkStart w:id="37" w:name="inclusion-criteria"/>
    <w:p>
      <w:pPr>
        <w:pStyle w:val="Heading2"/>
      </w:pPr>
      <w:r>
        <w:t xml:space="preserve">7. Inclusion Criteria</w:t>
      </w:r>
    </w:p>
    <w:p>
      <w:pPr>
        <w:pStyle w:val="FirstParagraph"/>
      </w:pPr>
      <w:r>
        <w:rPr>
          <w:rFonts w:hint="eastAsia"/>
        </w:rPr>
        <w:t xml:space="preserve">将用户给出的纳入标准重新整理为以下标准化结构：</w:t>
      </w:r>
    </w:p>
    <w:bookmarkStart w:id="29" w:name="participants-2"/>
    <w:p>
      <w:pPr>
        <w:pStyle w:val="Heading3"/>
      </w:pPr>
      <w:r>
        <w:t xml:space="preserve">7.1 Participants</w:t>
      </w:r>
    </w:p>
    <w:bookmarkEnd w:id="29"/>
    <w:bookmarkStart w:id="30" w:name="index-test-2"/>
    <w:p>
      <w:pPr>
        <w:pStyle w:val="Heading3"/>
      </w:pPr>
      <w:r>
        <w:t xml:space="preserve">7.2 Index Test</w:t>
      </w:r>
    </w:p>
    <w:bookmarkEnd w:id="30"/>
    <w:bookmarkStart w:id="31" w:name="comparator-2"/>
    <w:p>
      <w:pPr>
        <w:pStyle w:val="Heading3"/>
      </w:pPr>
      <w:r>
        <w:t xml:space="preserve">7.3 Comparator</w:t>
      </w:r>
    </w:p>
    <w:p>
      <w:pPr>
        <w:pStyle w:val="FirstParagraph"/>
      </w:pPr>
      <w:r>
        <w:rPr>
          <w:rFonts w:hint="eastAsia"/>
        </w:rPr>
        <w:t xml:space="preserve">如适用。</w:t>
      </w:r>
    </w:p>
    <w:bookmarkEnd w:id="31"/>
    <w:bookmarkStart w:id="32" w:name="target-condition-2"/>
    <w:p>
      <w:pPr>
        <w:pStyle w:val="Heading3"/>
      </w:pPr>
      <w:r>
        <w:t xml:space="preserve">7.4 Target Condition</w:t>
      </w:r>
    </w:p>
    <w:bookmarkEnd w:id="32"/>
    <w:bookmarkStart w:id="33" w:name="reference-standard-2"/>
    <w:p>
      <w:pPr>
        <w:pStyle w:val="Heading3"/>
      </w:pPr>
      <w:r>
        <w:t xml:space="preserve">7.5 Reference Standard</w:t>
      </w:r>
    </w:p>
    <w:bookmarkEnd w:id="33"/>
    <w:bookmarkStart w:id="34" w:name="diagnostic-accuracy-outcomes"/>
    <w:p>
      <w:pPr>
        <w:pStyle w:val="Heading3"/>
      </w:pPr>
      <w:r>
        <w:t xml:space="preserve">7.6 Diagnostic Accuracy Outcomes</w:t>
      </w:r>
    </w:p>
    <w:bookmarkEnd w:id="34"/>
    <w:bookmarkStart w:id="35" w:name="study-design-1"/>
    <w:p>
      <w:pPr>
        <w:pStyle w:val="Heading3"/>
      </w:pPr>
      <w:r>
        <w:t xml:space="preserve">7.7 Study Design</w:t>
      </w:r>
    </w:p>
    <w:bookmarkEnd w:id="35"/>
    <w:bookmarkStart w:id="36" w:name="language"/>
    <w:p>
      <w:pPr>
        <w:pStyle w:val="Heading3"/>
      </w:pPr>
      <w:r>
        <w:t xml:space="preserve">7.8 Language</w:t>
      </w:r>
    </w:p>
    <w:p>
      <w:pPr>
        <w:pStyle w:val="FirstParagraph"/>
      </w:pPr>
      <w:r>
        <w:rPr>
          <w:rFonts w:hint="eastAsia"/>
        </w:rPr>
        <w:t xml:space="preserve">如用户规定。</w:t>
      </w:r>
    </w:p>
    <w:p>
      <w:pPr>
        <w:pStyle w:val="BodyText"/>
      </w:pPr>
      <w:r>
        <w:rPr>
          <w:rFonts w:hint="eastAsia"/>
        </w:rPr>
        <w:t xml:space="preserve">不得擅自增加与用户原纳入标准冲突的条件。</w:t>
      </w:r>
    </w:p>
    <w:p>
      <w:r>
        <w:pict>
          <v:rect style="width:0;height:1.5pt" o:hralign="center" o:hrstd="t" o:hr="t"/>
        </w:pict>
      </w:r>
    </w:p>
    <w:bookmarkEnd w:id="36"/>
    <w:bookmarkEnd w:id="37"/>
    <w:bookmarkStart w:id="45" w:name="exclusion-criteria"/>
    <w:p>
      <w:pPr>
        <w:pStyle w:val="Heading2"/>
      </w:pPr>
      <w:r>
        <w:t xml:space="preserve">8. Exclusion Criteria</w:t>
      </w:r>
    </w:p>
    <w:p>
      <w:pPr>
        <w:pStyle w:val="FirstParagraph"/>
      </w:pPr>
      <w:r>
        <w:rPr>
          <w:rFonts w:hint="eastAsia"/>
        </w:rPr>
        <w:t xml:space="preserve">将用户给出的排除标准整理为：</w:t>
      </w:r>
    </w:p>
    <w:bookmarkStart w:id="38" w:name="population-exclusion"/>
    <w:p>
      <w:pPr>
        <w:pStyle w:val="Heading3"/>
      </w:pPr>
      <w:r>
        <w:t xml:space="preserve">8.1 Population Exclusion</w:t>
      </w:r>
    </w:p>
    <w:bookmarkEnd w:id="38"/>
    <w:bookmarkStart w:id="39" w:name="X1ee5789111447d5954a032b0cc36cd4767815b0"/>
    <w:p>
      <w:pPr>
        <w:pStyle w:val="Heading3"/>
      </w:pPr>
      <w:r>
        <w:t xml:space="preserve">8.2 Index Test / Imaging / Diagnostic Method Exclusion</w:t>
      </w:r>
    </w:p>
    <w:bookmarkEnd w:id="39"/>
    <w:bookmarkStart w:id="40" w:name="target-condition-exclusion"/>
    <w:p>
      <w:pPr>
        <w:pStyle w:val="Heading3"/>
      </w:pPr>
      <w:r>
        <w:t xml:space="preserve">8.3 Target Condition Exclusion</w:t>
      </w:r>
    </w:p>
    <w:bookmarkEnd w:id="40"/>
    <w:bookmarkStart w:id="41" w:name="reference-standard-exclusion"/>
    <w:p>
      <w:pPr>
        <w:pStyle w:val="Heading3"/>
      </w:pPr>
      <w:r>
        <w:t xml:space="preserve">8.4 Reference Standard Exclusion</w:t>
      </w:r>
    </w:p>
    <w:bookmarkEnd w:id="41"/>
    <w:bookmarkStart w:id="42" w:name="outcome-data-exclusion"/>
    <w:p>
      <w:pPr>
        <w:pStyle w:val="Heading3"/>
      </w:pPr>
      <w:r>
        <w:t xml:space="preserve">8.5 Outcome / Data Exclusion</w:t>
      </w:r>
    </w:p>
    <w:bookmarkEnd w:id="42"/>
    <w:bookmarkStart w:id="43" w:name="publication-type-exclusion"/>
    <w:p>
      <w:pPr>
        <w:pStyle w:val="Heading3"/>
      </w:pPr>
      <w:r>
        <w:t xml:space="preserve">8.6 Publication Type Exclusion</w:t>
      </w:r>
    </w:p>
    <w:bookmarkEnd w:id="43"/>
    <w:bookmarkStart w:id="44" w:name="other-exclusions"/>
    <w:p>
      <w:pPr>
        <w:pStyle w:val="Heading3"/>
      </w:pPr>
      <w:r>
        <w:t xml:space="preserve">8.7 Other Exclusions</w:t>
      </w:r>
    </w:p>
    <w:p>
      <w:pPr>
        <w:pStyle w:val="FirstParagraph"/>
      </w:pPr>
      <w:r>
        <w:rPr>
          <w:rFonts w:hint="eastAsia"/>
        </w:rPr>
        <w:t xml:space="preserve">只保留与本研究实际相关的类别。</w:t>
      </w:r>
    </w:p>
    <w:p>
      <w:r>
        <w:pict>
          <v:rect style="width:0;height:1.5pt" o:hralign="center" o:hrstd="t" o:hr="t"/>
        </w:pict>
      </w:r>
    </w:p>
    <w:bookmarkEnd w:id="44"/>
    <w:bookmarkEnd w:id="45"/>
    <w:bookmarkEnd w:id="46"/>
    <w:bookmarkStart w:id="47" w:name="第三步生成定制版-quadas-3-评价规则"/>
    <w:p>
      <w:pPr>
        <w:pStyle w:val="Heading1"/>
      </w:pPr>
      <w:r>
        <w:rPr>
          <w:rFonts w:hint="eastAsia"/>
        </w:rPr>
        <w:t xml:space="preserve">【第三步：生成定制版</w:t>
      </w:r>
      <w:r>
        <w:t xml:space="preserve"> QUADAS-3 </w:t>
      </w:r>
      <w:r>
        <w:rPr>
          <w:rFonts w:hint="eastAsia"/>
        </w:rPr>
        <w:t xml:space="preserve">评价规则】</w:t>
      </w:r>
    </w:p>
    <w:p>
      <w:pPr>
        <w:pStyle w:val="FirstParagraph"/>
      </w:pPr>
      <w:r>
        <w:rPr>
          <w:rFonts w:hint="eastAsia"/>
        </w:rPr>
        <w:t xml:space="preserve">请根据本</w:t>
      </w:r>
      <w:r>
        <w:t xml:space="preserve"> Meta </w:t>
      </w:r>
      <w:r>
        <w:rPr>
          <w:rFonts w:hint="eastAsia"/>
        </w:rPr>
        <w:t xml:space="preserve">分析的具体研究设计，对</w:t>
      </w:r>
      <w:r>
        <w:t xml:space="preserve"> QUADAS-3 </w:t>
      </w:r>
      <w:r>
        <w:rPr>
          <w:rFonts w:hint="eastAsia"/>
        </w:rPr>
        <w:t xml:space="preserve">四个领域进行</w:t>
      </w:r>
      <w:r>
        <w:rPr>
          <w:rFonts w:hint="eastAsia"/>
          <w:b/>
          <w:bCs/>
        </w:rPr>
        <w:t xml:space="preserve">疾病和技术特异性定制</w:t>
      </w:r>
      <w:r>
        <w:t xml:space="preserve">。</w:t>
      </w:r>
    </w:p>
    <w:p>
      <w:pPr>
        <w:pStyle w:val="BodyText"/>
      </w:pPr>
      <w:r>
        <w:rPr>
          <w:rFonts w:hint="eastAsia"/>
        </w:rPr>
        <w:t xml:space="preserve">必须包括：</w:t>
      </w:r>
    </w:p>
    <w:bookmarkEnd w:id="47"/>
    <w:bookmarkStart w:id="52" w:name="domain-1-participants"/>
    <w:p>
      <w:pPr>
        <w:pStyle w:val="Heading1"/>
      </w:pPr>
      <w:r>
        <w:t xml:space="preserve">DOMAIN 1: PARTICIPANTS</w:t>
      </w:r>
    </w:p>
    <w:bookmarkStart w:id="48" w:name="was-a-single-gate-design-used"/>
    <w:p>
      <w:pPr>
        <w:pStyle w:val="Heading2"/>
      </w:pPr>
      <w:r>
        <w:t xml:space="preserve">1.1 Was a single-gate design used?</w:t>
      </w:r>
    </w:p>
    <w:p>
      <w:pPr>
        <w:pStyle w:val="FirstParagraph"/>
      </w:pPr>
      <w:r>
        <w:rPr>
          <w:rFonts w:hint="eastAsia"/>
        </w:rPr>
        <w:t xml:space="preserve">结合本研究具体人群解释：</w:t>
      </w:r>
    </w:p>
    <w:p>
      <w:pPr>
        <w:pStyle w:val="BodyText"/>
      </w:pPr>
      <w:r>
        <w:rPr>
          <w:rFonts w:hint="eastAsia"/>
        </w:rPr>
        <w:t xml:space="preserve">什么情况回答：</w:t>
      </w:r>
    </w:p>
    <w:p>
      <w:pPr>
        <w:pStyle w:val="Compact"/>
        <w:numPr>
          <w:ilvl w:val="0"/>
          <w:numId w:val="1013"/>
        </w:numPr>
      </w:pPr>
      <w:r>
        <w:t xml:space="preserve">Y</w:t>
      </w:r>
    </w:p>
    <w:p>
      <w:pPr>
        <w:pStyle w:val="Compact"/>
        <w:numPr>
          <w:ilvl w:val="0"/>
          <w:numId w:val="1013"/>
        </w:numPr>
      </w:pPr>
      <w:r>
        <w:t xml:space="preserve">PY</w:t>
      </w:r>
    </w:p>
    <w:p>
      <w:pPr>
        <w:pStyle w:val="Compact"/>
        <w:numPr>
          <w:ilvl w:val="0"/>
          <w:numId w:val="1013"/>
        </w:numPr>
      </w:pPr>
      <w:r>
        <w:t xml:space="preserve">PN</w:t>
      </w:r>
    </w:p>
    <w:p>
      <w:pPr>
        <w:pStyle w:val="Compact"/>
        <w:numPr>
          <w:ilvl w:val="0"/>
          <w:numId w:val="1013"/>
        </w:numPr>
      </w:pPr>
      <w:r>
        <w:t xml:space="preserve">N</w:t>
      </w:r>
    </w:p>
    <w:p>
      <w:pPr>
        <w:pStyle w:val="Compact"/>
        <w:numPr>
          <w:ilvl w:val="0"/>
          <w:numId w:val="1013"/>
        </w:numPr>
      </w:pPr>
      <w:r>
        <w:t xml:space="preserve">NI</w:t>
      </w:r>
    </w:p>
    <w:p>
      <w:pPr>
        <w:pStyle w:val="FirstParagraph"/>
      </w:pPr>
      <w:r>
        <w:rPr>
          <w:rFonts w:hint="eastAsia"/>
        </w:rPr>
        <w:t xml:space="preserve">特别注意：</w:t>
      </w:r>
    </w:p>
    <w:p>
      <w:pPr>
        <w:pStyle w:val="BodyText"/>
      </w:pPr>
      <w:r>
        <w:rPr>
          <w:rFonts w:hint="eastAsia"/>
        </w:rPr>
        <w:t xml:space="preserve">如果回顾性队列来自同一个临床来源人群，不应仅仅因为</w:t>
      </w:r>
      <w:r>
        <w:t xml:space="preserve"> retrospective </w:t>
      </w:r>
      <w:r>
        <w:rPr>
          <w:rFonts w:hint="eastAsia"/>
        </w:rPr>
        <w:t xml:space="preserve">就自动认定为</w:t>
      </w:r>
      <w:r>
        <w:t xml:space="preserve"> multi-gate。</w:t>
      </w:r>
    </w:p>
    <w:p>
      <w:r>
        <w:pict>
          <v:rect style="width:0;height:1.5pt" o:hralign="center" o:hrstd="t" o:hr="t"/>
        </w:pict>
      </w:r>
    </w:p>
    <w:bookmarkEnd w:id="48"/>
    <w:bookmarkStart w:id="49" w:name="were-participants-prospectively-enrolled"/>
    <w:p>
      <w:pPr>
        <w:pStyle w:val="Heading2"/>
      </w:pPr>
      <w:r>
        <w:t xml:space="preserve">1.2 Were participants prospectively enrolled?</w:t>
      </w:r>
    </w:p>
    <w:p>
      <w:pPr>
        <w:pStyle w:val="FirstParagraph"/>
      </w:pPr>
      <w:r>
        <w:rPr>
          <w:rFonts w:hint="eastAsia"/>
        </w:rPr>
        <w:t xml:space="preserve">保留</w:t>
      </w:r>
      <w:r>
        <w:t xml:space="preserve"> QUADAS-3 </w:t>
      </w:r>
      <w:r>
        <w:rPr>
          <w:rFonts w:hint="eastAsia"/>
        </w:rPr>
        <w:t xml:space="preserve">原始逻辑：</w:t>
      </w:r>
    </w:p>
    <w:p>
      <w:pPr>
        <w:pStyle w:val="Compact"/>
        <w:numPr>
          <w:ilvl w:val="0"/>
          <w:numId w:val="1014"/>
        </w:numPr>
      </w:pPr>
      <w:r>
        <w:t xml:space="preserve">Prospective → Y</w:t>
      </w:r>
    </w:p>
    <w:p>
      <w:pPr>
        <w:pStyle w:val="Compact"/>
        <w:numPr>
          <w:ilvl w:val="0"/>
          <w:numId w:val="1014"/>
        </w:numPr>
      </w:pPr>
      <w:r>
        <w:t xml:space="preserve">Retrospective → N</w:t>
      </w:r>
    </w:p>
    <w:p>
      <w:pPr>
        <w:pStyle w:val="FirstParagraph"/>
      </w:pPr>
      <w:r>
        <w:rPr>
          <w:rFonts w:hint="eastAsia"/>
        </w:rPr>
        <w:t xml:space="preserve">但必须同时强调：</w:t>
      </w:r>
    </w:p>
    <w:p>
      <w:pPr>
        <w:pStyle w:val="BodyText"/>
      </w:pPr>
      <w:r>
        <w:rPr>
          <w:b/>
          <w:bCs/>
        </w:rPr>
        <w:t xml:space="preserve">Retrospective design alone should not automatically make the Participants domain HIGH risk.</w:t>
      </w:r>
    </w:p>
    <w:p>
      <w:pPr>
        <w:pStyle w:val="BodyText"/>
      </w:pPr>
      <w:r>
        <w:rPr>
          <w:rFonts w:hint="eastAsia"/>
        </w:rPr>
        <w:t xml:space="preserve">必须结合：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是否连续纳入；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是否人为选择病例；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是否存在</w:t>
      </w:r>
      <w:r>
        <w:t xml:space="preserve"> spectrum </w:t>
      </w:r>
      <w:r>
        <w:rPr>
          <w:rFonts w:hint="eastAsia"/>
        </w:rPr>
        <w:t xml:space="preserve">bias；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是否明显改变诊断准确性。</w:t>
      </w:r>
    </w:p>
    <w:p>
      <w:pPr>
        <w:pStyle w:val="FirstParagraph"/>
      </w:pPr>
      <w:r>
        <w:rPr>
          <w:rFonts w:hint="eastAsia"/>
        </w:rPr>
        <w:t xml:space="preserve">综合判断</w:t>
      </w:r>
      <w:r>
        <w:t xml:space="preserve"> Domain-level ROB。</w:t>
      </w:r>
    </w:p>
    <w:p>
      <w:r>
        <w:pict>
          <v:rect style="width:0;height:1.5pt" o:hralign="center" o:hrstd="t" o:hr="t"/>
        </w:pict>
      </w:r>
    </w:p>
    <w:bookmarkEnd w:id="49"/>
    <w:bookmarkStart w:id="50" w:name="Xfc0eae2c0d146ce2017175e0d822fe6defb79f6"/>
    <w:p>
      <w:pPr>
        <w:pStyle w:val="Heading2"/>
      </w:pPr>
      <w:r>
        <w:t xml:space="preserve">1.3 Was a consecutive or random sample included?</w:t>
      </w:r>
    </w:p>
    <w:p>
      <w:pPr>
        <w:pStyle w:val="FirstParagraph"/>
      </w:pPr>
      <w:r>
        <w:rPr>
          <w:rFonts w:hint="eastAsia"/>
        </w:rPr>
        <w:t xml:space="preserve">根据本领域常见研究报告方式制定判断标准。</w:t>
      </w:r>
    </w:p>
    <w:p>
      <w:pPr>
        <w:pStyle w:val="BodyText"/>
      </w:pPr>
      <w:r>
        <w:rPr>
          <w:rFonts w:hint="eastAsia"/>
        </w:rPr>
        <w:t xml:space="preserve">如果：</w:t>
      </w:r>
    </w:p>
    <w:p>
      <w:pPr>
        <w:pStyle w:val="BodyText"/>
      </w:pPr>
      <w:r>
        <w:rPr>
          <w:rFonts w:hint="eastAsia"/>
        </w:rPr>
        <w:t xml:space="preserve">作者没有明确写</w:t>
      </w:r>
      <w:r>
        <w:t xml:space="preserve"> </w:t>
      </w:r>
      <w:r>
        <w:t xml:space="preserve">“consecutive”</w:t>
      </w:r>
      <w:r>
        <w:rPr>
          <w:rFonts w:hint="eastAsia"/>
        </w:rPr>
        <w:t xml:space="preserve">，但描述了：</w:t>
      </w:r>
    </w:p>
    <w:p>
      <w:pPr>
        <w:pStyle w:val="Compact"/>
        <w:numPr>
          <w:ilvl w:val="0"/>
          <w:numId w:val="1016"/>
        </w:numPr>
      </w:pPr>
      <w:r>
        <w:t xml:space="preserve">defined study </w:t>
      </w:r>
      <w:r>
        <w:rPr>
          <w:rFonts w:hint="eastAsia"/>
        </w:rPr>
        <w:t xml:space="preserve">period；</w:t>
      </w:r>
    </w:p>
    <w:p>
      <w:pPr>
        <w:pStyle w:val="Compact"/>
        <w:numPr>
          <w:ilvl w:val="0"/>
          <w:numId w:val="1016"/>
        </w:numPr>
      </w:pPr>
      <w:r>
        <w:t xml:space="preserve">all eligible </w:t>
      </w:r>
      <w:r>
        <w:rPr>
          <w:rFonts w:hint="eastAsia"/>
        </w:rPr>
        <w:t xml:space="preserve">patients；</w:t>
      </w:r>
    </w:p>
    <w:p>
      <w:pPr>
        <w:pStyle w:val="Compact"/>
        <w:numPr>
          <w:ilvl w:val="0"/>
          <w:numId w:val="1016"/>
        </w:numPr>
      </w:pPr>
      <w:r>
        <w:t xml:space="preserve">routine clinical </w:t>
      </w:r>
      <w:r>
        <w:rPr>
          <w:rFonts w:hint="eastAsia"/>
        </w:rPr>
        <w:t xml:space="preserve">population；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无明显选择性抽样；</w:t>
      </w:r>
    </w:p>
    <w:p>
      <w:pPr>
        <w:pStyle w:val="FirstParagraph"/>
      </w:pPr>
      <w:r>
        <w:rPr>
          <w:rFonts w:hint="eastAsia"/>
        </w:rPr>
        <w:t xml:space="preserve">则允许判断：</w:t>
      </w:r>
    </w:p>
    <w:p>
      <w:pPr>
        <w:pStyle w:val="BodyText"/>
      </w:pPr>
      <w:r>
        <w:rPr>
          <w:b/>
          <w:bCs/>
        </w:rPr>
        <w:t xml:space="preserve">PY</w:t>
      </w:r>
    </w:p>
    <w:p>
      <w:pPr>
        <w:pStyle w:val="BodyText"/>
      </w:pPr>
      <w:r>
        <w:rPr>
          <w:rFonts w:hint="eastAsia"/>
        </w:rPr>
        <w:t xml:space="preserve">而不是机械判</w:t>
      </w:r>
      <w:r>
        <w:t xml:space="preserve"> NI </w:t>
      </w:r>
      <w:r>
        <w:rPr>
          <w:rFonts w:hint="eastAsia"/>
        </w:rPr>
        <w:t xml:space="preserve">或</w:t>
      </w:r>
      <w:r>
        <w:t xml:space="preserve"> N。</w:t>
      </w:r>
    </w:p>
    <w:p>
      <w:r>
        <w:pict>
          <v:rect style="width:0;height:1.5pt" o:hralign="center" o:hrstd="t" o:hr="t"/>
        </w:pict>
      </w:r>
    </w:p>
    <w:bookmarkEnd w:id="50"/>
    <w:bookmarkStart w:id="51" w:name="Xaa05acf4af5c95e1df9083af36d3aa6f12552cc"/>
    <w:p>
      <w:pPr>
        <w:pStyle w:val="Heading2"/>
      </w:pPr>
      <w:r>
        <w:t xml:space="preserve">1.4 Is the study group representative of the intended-use population?</w:t>
      </w:r>
    </w:p>
    <w:p>
      <w:pPr>
        <w:pStyle w:val="FirstParagraph"/>
      </w:pPr>
      <w:r>
        <w:rPr>
          <w:rFonts w:hint="eastAsia"/>
        </w:rPr>
        <w:t xml:space="preserve">根据纳入标准定义</w:t>
      </w:r>
      <w:r>
        <w:t xml:space="preserve"> intended-use population。</w:t>
      </w:r>
    </w:p>
    <w:p>
      <w:pPr>
        <w:pStyle w:val="BodyText"/>
      </w:pPr>
      <w:r>
        <w:rPr>
          <w:rFonts w:hint="eastAsia"/>
        </w:rPr>
        <w:t xml:space="preserve">合理的临床亚组限制不应自动导致</w:t>
      </w:r>
      <w:r>
        <w:t xml:space="preserve"> High applicability concern。</w:t>
      </w:r>
    </w:p>
    <w:p>
      <w:r>
        <w:pict>
          <v:rect style="width:0;height:1.5pt" o:hralign="center" o:hrstd="t" o:hr="t"/>
        </w:pict>
      </w:r>
    </w:p>
    <w:bookmarkEnd w:id="51"/>
    <w:bookmarkEnd w:id="52"/>
    <w:bookmarkStart w:id="57" w:name="domain-2-index-test"/>
    <w:p>
      <w:pPr>
        <w:pStyle w:val="Heading1"/>
      </w:pPr>
      <w:r>
        <w:t xml:space="preserve">DOMAIN 2: INDEX TEST</w:t>
      </w:r>
    </w:p>
    <w:p>
      <w:pPr>
        <w:pStyle w:val="FirstParagraph"/>
      </w:pPr>
      <w:r>
        <w:rPr>
          <w:rFonts w:hint="eastAsia"/>
        </w:rPr>
        <w:t xml:space="preserve">必须首先写明：</w:t>
      </w:r>
    </w:p>
    <w:p>
      <w:pPr>
        <w:pStyle w:val="BodyText"/>
      </w:pPr>
      <w:r>
        <w:rPr>
          <w:rFonts w:hint="eastAsia"/>
        </w:rPr>
        <w:t xml:space="preserve">本研究的</w:t>
      </w:r>
      <w:r>
        <w:t xml:space="preserve"> Index Test </w:t>
      </w:r>
      <w:r>
        <w:rPr>
          <w:rFonts w:hint="eastAsia"/>
        </w:rPr>
        <w:t xml:space="preserve">是什么。</w:t>
      </w:r>
    </w:p>
    <w:p>
      <w:pPr>
        <w:pStyle w:val="BodyText"/>
      </w:pPr>
      <w:r>
        <w:rPr>
          <w:rFonts w:hint="eastAsia"/>
        </w:rPr>
        <w:t xml:space="preserve">如果存在多个</w:t>
      </w:r>
      <w:r>
        <w:t xml:space="preserve"> Index </w:t>
      </w:r>
      <w:r>
        <w:rPr>
          <w:rFonts w:hint="eastAsia"/>
        </w:rPr>
        <w:t xml:space="preserve">Tests，分别说明。</w:t>
      </w:r>
    </w:p>
    <w:p>
      <w:r>
        <w:pict>
          <v:rect style="width:0;height:1.5pt" o:hralign="center" o:hrstd="t" o:hr="t"/>
        </w:pict>
      </w:r>
    </w:p>
    <w:bookmarkStart w:id="53" w:name="Xf86ebb3dfe188140107d066d2099dbde874b304"/>
    <w:p>
      <w:pPr>
        <w:pStyle w:val="Heading2"/>
      </w:pPr>
      <w:r>
        <w:t xml:space="preserve">2.1 Was the index test conducted and interpreted according to recommended instructions?</w:t>
      </w:r>
    </w:p>
    <w:p>
      <w:pPr>
        <w:pStyle w:val="FirstParagraph"/>
      </w:pPr>
      <w:r>
        <w:rPr>
          <w:rFonts w:hint="eastAsia"/>
        </w:rPr>
        <w:t xml:space="preserve">根据该检查本身制定标准。</w:t>
      </w:r>
    </w:p>
    <w:p>
      <w:pPr>
        <w:pStyle w:val="BodyText"/>
      </w:pPr>
      <w:r>
        <w:rPr>
          <w:rFonts w:hint="eastAsia"/>
        </w:rPr>
        <w:t xml:space="preserve">允许合理的：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技术参数差异；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设备代际差异；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扫描参数差异；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软件版本差异；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重建方法差异；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阅片方式差异；</w:t>
      </w:r>
    </w:p>
    <w:p>
      <w:pPr>
        <w:pStyle w:val="FirstParagraph"/>
      </w:pPr>
      <w:r>
        <w:rPr>
          <w:rFonts w:hint="eastAsia"/>
        </w:rPr>
        <w:t xml:space="preserve">只要仍然属于临床上合理实施方式，就不应自动判定</w:t>
      </w:r>
      <w:r>
        <w:t xml:space="preserve"> High risk。</w:t>
      </w:r>
    </w:p>
    <w:p>
      <w:r>
        <w:pict>
          <v:rect style="width:0;height:1.5pt" o:hralign="center" o:hrstd="t" o:hr="t"/>
        </w:pict>
      </w:r>
    </w:p>
    <w:bookmarkEnd w:id="53"/>
    <w:bookmarkStart w:id="54" w:name="X36d2dadbdb97e66efb48c8bbb5d1a16ca38cf27"/>
    <w:p>
      <w:pPr>
        <w:pStyle w:val="Heading2"/>
      </w:pPr>
      <w:r>
        <w:t xml:space="preserve">2.2 Were the index test results interpreted without knowledge of the reference standard?</w:t>
      </w:r>
    </w:p>
    <w:p>
      <w:pPr>
        <w:pStyle w:val="FirstParagraph"/>
      </w:pPr>
      <w:r>
        <w:rPr>
          <w:rFonts w:hint="eastAsia"/>
        </w:rPr>
        <w:t xml:space="preserve">使用以下原则：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明确盲法</w:t>
      </w:r>
      <w:r>
        <w:t xml:space="preserve"> → Y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方法流程强烈提示独立判读</w:t>
      </w:r>
      <w:r>
        <w:t xml:space="preserve"> → PY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完全没有信息</w:t>
      </w:r>
      <w:r>
        <w:t xml:space="preserve"> → NI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明确知道</w:t>
      </w:r>
      <w:r>
        <w:t xml:space="preserve"> Reference Standard </w:t>
      </w:r>
      <w:r>
        <w:rPr>
          <w:rFonts w:hint="eastAsia"/>
        </w:rPr>
        <w:t xml:space="preserve">后再进行</w:t>
      </w:r>
      <w:r>
        <w:t xml:space="preserve"> Index Test </w:t>
      </w:r>
      <w:r>
        <w:rPr>
          <w:rFonts w:hint="eastAsia"/>
        </w:rPr>
        <w:t xml:space="preserve">判读</w:t>
      </w:r>
      <w:r>
        <w:t xml:space="preserve"> → N/PN</w:t>
      </w:r>
    </w:p>
    <w:p>
      <w:pPr>
        <w:pStyle w:val="FirstParagraph"/>
      </w:pPr>
      <w:r>
        <w:rPr>
          <w:rFonts w:hint="eastAsia"/>
        </w:rPr>
        <w:t xml:space="preserve">不得因为作者没有写</w:t>
      </w:r>
      <w:r>
        <w:t xml:space="preserve"> </w:t>
      </w:r>
      <w:r>
        <w:t xml:space="preserve">“blinded”</w:t>
      </w:r>
      <w:r>
        <w:t xml:space="preserve"> </w:t>
      </w:r>
      <w:r>
        <w:rPr>
          <w:rFonts w:hint="eastAsia"/>
        </w:rPr>
        <w:t xml:space="preserve">就机械判</w:t>
      </w:r>
      <w:r>
        <w:t xml:space="preserve"> N。</w:t>
      </w:r>
    </w:p>
    <w:p>
      <w:r>
        <w:pict>
          <v:rect style="width:0;height:1.5pt" o:hralign="center" o:hrstd="t" o:hr="t"/>
        </w:pict>
      </w:r>
    </w:p>
    <w:bookmarkEnd w:id="54"/>
    <w:bookmarkStart w:id="55" w:name="X8719011515bb40bf37f20ccb21bd02663b166c0"/>
    <w:p>
      <w:pPr>
        <w:pStyle w:val="Heading2"/>
      </w:pPr>
      <w:r>
        <w:t xml:space="preserve">2.3 Was the index test interpreted using information comparable to clinical practice?</w:t>
      </w:r>
    </w:p>
    <w:p>
      <w:pPr>
        <w:pStyle w:val="FirstParagraph"/>
      </w:pPr>
      <w:r>
        <w:rPr>
          <w:rFonts w:hint="eastAsia"/>
        </w:rPr>
        <w:t xml:space="preserve">根据本研究实际临床使用场景判断。</w:t>
      </w:r>
    </w:p>
    <w:p>
      <w:r>
        <w:pict>
          <v:rect style="width:0;height:1.5pt" o:hralign="center" o:hrstd="t" o:hr="t"/>
        </w:pict>
      </w:r>
    </w:p>
    <w:bookmarkEnd w:id="55"/>
    <w:bookmarkStart w:id="56" w:name="X9cffe912fe7fcdd511bf350202f4ec47347e98e"/>
    <w:p>
      <w:pPr>
        <w:pStyle w:val="Heading2"/>
      </w:pPr>
      <w:r>
        <w:t xml:space="preserve">2.4 Was the threshold standard or pre-specified?</w:t>
      </w:r>
    </w:p>
    <w:p>
      <w:pPr>
        <w:pStyle w:val="FirstParagraph"/>
      </w:pPr>
      <w:r>
        <w:rPr>
          <w:rFonts w:hint="eastAsia"/>
        </w:rPr>
        <w:t xml:space="preserve">自动识别纳入标准中允许的诊断阈值。</w:t>
      </w:r>
    </w:p>
    <w:p>
      <w:pPr>
        <w:pStyle w:val="BodyText"/>
      </w:pPr>
      <w:r>
        <w:rPr>
          <w:rFonts w:hint="eastAsia"/>
        </w:rPr>
        <w:t xml:space="preserve">如果某阈值属于：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国际指南标准；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临床公认标准；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文献中预先规定的标准；</w:t>
      </w:r>
    </w:p>
    <w:p>
      <w:pPr>
        <w:pStyle w:val="FirstParagraph"/>
      </w:pPr>
      <w:r>
        <w:rPr>
          <w:rFonts w:hint="eastAsia"/>
        </w:rPr>
        <w:t xml:space="preserve">则应倾向于：</w:t>
      </w:r>
    </w:p>
    <w:p>
      <w:pPr>
        <w:pStyle w:val="BodyText"/>
      </w:pPr>
      <w:r>
        <w:t xml:space="preserve">Y / PY。</w:t>
      </w:r>
    </w:p>
    <w:p>
      <w:pPr>
        <w:pStyle w:val="BodyText"/>
      </w:pPr>
      <w:r>
        <w:rPr>
          <w:rFonts w:hint="eastAsia"/>
        </w:rPr>
        <w:t xml:space="preserve">不同研究采用不同但均合理的预设阈值，不应自动判定</w:t>
      </w:r>
      <w:r>
        <w:t xml:space="preserve"> High risk。</w:t>
      </w:r>
    </w:p>
    <w:p>
      <w:r>
        <w:pict>
          <v:rect style="width:0;height:1.5pt" o:hralign="center" o:hrstd="t" o:hr="t"/>
        </w:pict>
      </w:r>
    </w:p>
    <w:bookmarkEnd w:id="56"/>
    <w:bookmarkEnd w:id="57"/>
    <w:bookmarkStart w:id="66" w:name="X27ad35697f4850ecfafbe86a4b6e0d92382259e"/>
    <w:p>
      <w:pPr>
        <w:pStyle w:val="Heading1"/>
      </w:pPr>
      <w:r>
        <w:t xml:space="preserve">DOMAIN 3: TARGET CONDITION / REFERENCE STANDARD</w:t>
      </w:r>
    </w:p>
    <w:p>
      <w:pPr>
        <w:pStyle w:val="FirstParagraph"/>
      </w:pPr>
      <w:r>
        <w:rPr>
          <w:rFonts w:hint="eastAsia"/>
        </w:rPr>
        <w:t xml:space="preserve">必须根据本</w:t>
      </w:r>
      <w:r>
        <w:t xml:space="preserve"> Meta </w:t>
      </w:r>
      <w:r>
        <w:rPr>
          <w:rFonts w:hint="eastAsia"/>
        </w:rPr>
        <w:t xml:space="preserve">分析的</w:t>
      </w:r>
      <w:r>
        <w:t xml:space="preserve"> Reference Standard </w:t>
      </w:r>
      <w:r>
        <w:rPr>
          <w:rFonts w:hint="eastAsia"/>
        </w:rPr>
        <w:t xml:space="preserve">定制。</w:t>
      </w:r>
    </w:p>
    <w:p>
      <w:r>
        <w:pict>
          <v:rect style="width:0;height:1.5pt" o:hralign="center" o:hrstd="t" o:hr="t"/>
        </w:pict>
      </w:r>
    </w:p>
    <w:bookmarkStart w:id="58" w:name="X5ab537dc5b322a3b2b5697313dd44ee0d5c8a44"/>
    <w:p>
      <w:pPr>
        <w:pStyle w:val="Heading2"/>
      </w:pPr>
      <w:r>
        <w:t xml:space="preserve">3.1 Does the reference standard adequately identify the target condition?</w:t>
      </w:r>
    </w:p>
    <w:p>
      <w:pPr>
        <w:pStyle w:val="FirstParagraph"/>
      </w:pPr>
      <w:r>
        <w:rPr>
          <w:rFonts w:hint="eastAsia"/>
        </w:rPr>
        <w:t xml:space="preserve">分别列出本研究允许的</w:t>
      </w:r>
      <w:r>
        <w:t xml:space="preserve"> Reference </w:t>
      </w:r>
      <w:r>
        <w:rPr>
          <w:rFonts w:hint="eastAsia"/>
        </w:rPr>
        <w:t xml:space="preserve">Standards，并指出：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哪些通常</w:t>
      </w:r>
      <w:r>
        <w:t xml:space="preserve"> → Y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哪些通常</w:t>
      </w:r>
      <w:r>
        <w:t xml:space="preserve"> → Y/PY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什么情况下才应</w:t>
      </w:r>
      <w:r>
        <w:t xml:space="preserve"> PN/N</w:t>
      </w:r>
    </w:p>
    <w:p>
      <w:pPr>
        <w:pStyle w:val="FirstParagraph"/>
      </w:pPr>
      <w:r>
        <w:rPr>
          <w:rFonts w:hint="eastAsia"/>
        </w:rPr>
        <w:t xml:space="preserve">若某</w:t>
      </w:r>
      <w:r>
        <w:t xml:space="preserve"> Reference Standard </w:t>
      </w:r>
      <w:r>
        <w:rPr>
          <w:rFonts w:hint="eastAsia"/>
        </w:rPr>
        <w:t xml:space="preserve">虽然不是理论上的完美</w:t>
      </w:r>
      <w:r>
        <w:t xml:space="preserve"> Gold </w:t>
      </w:r>
      <w:r>
        <w:rPr>
          <w:rFonts w:hint="eastAsia"/>
        </w:rPr>
        <w:t xml:space="preserve">Standard，但属于当前临床普遍接受的方法，不应自动判</w:t>
      </w:r>
      <w:r>
        <w:t xml:space="preserve"> High。</w:t>
      </w:r>
    </w:p>
    <w:p>
      <w:r>
        <w:pict>
          <v:rect style="width:0;height:1.5pt" o:hralign="center" o:hrstd="t" o:hr="t"/>
        </w:pict>
      </w:r>
    </w:p>
    <w:bookmarkEnd w:id="58"/>
    <w:bookmarkStart w:id="59" w:name="X72726348a98b95f6505359b73e5d885e19d3a00"/>
    <w:p>
      <w:pPr>
        <w:pStyle w:val="Heading2"/>
      </w:pPr>
      <w:r>
        <w:t xml:space="preserve">3.2 Was the target condition assessed in all participants?</w:t>
      </w:r>
    </w:p>
    <w:p>
      <w:pPr>
        <w:pStyle w:val="FirstParagraph"/>
      </w:pPr>
      <w:r>
        <w:rPr>
          <w:rFonts w:hint="eastAsia"/>
        </w:rPr>
        <w:t xml:space="preserve">允许少量、有合理解释的病例排除。</w:t>
      </w:r>
    </w:p>
    <w:p>
      <w:pPr>
        <w:pStyle w:val="BodyText"/>
      </w:pPr>
      <w:r>
        <w:rPr>
          <w:rFonts w:hint="eastAsia"/>
        </w:rPr>
        <w:t xml:space="preserve">只有当</w:t>
      </w:r>
      <w:r>
        <w:t xml:space="preserve"> verification bias </w:t>
      </w:r>
      <w:r>
        <w:rPr>
          <w:rFonts w:hint="eastAsia"/>
        </w:rPr>
        <w:t xml:space="preserve">足以明显影响结果时才考虑</w:t>
      </w:r>
      <w:r>
        <w:t xml:space="preserve"> High risk。</w:t>
      </w:r>
    </w:p>
    <w:p>
      <w:r>
        <w:pict>
          <v:rect style="width:0;height:1.5pt" o:hralign="center" o:hrstd="t" o:hr="t"/>
        </w:pict>
      </w:r>
    </w:p>
    <w:bookmarkEnd w:id="59"/>
    <w:bookmarkStart w:id="60" w:name="Xd11b660a3f12d782273b45c3d62f761f4b72f82"/>
    <w:p>
      <w:pPr>
        <w:pStyle w:val="Heading2"/>
      </w:pPr>
      <w:r>
        <w:t xml:space="preserve">3.3 Was the target condition assessed in the same way in all participants?</w:t>
      </w:r>
    </w:p>
    <w:p>
      <w:pPr>
        <w:pStyle w:val="FirstParagraph"/>
      </w:pPr>
      <w:r>
        <w:rPr>
          <w:rFonts w:hint="eastAsia"/>
        </w:rPr>
        <w:t xml:space="preserve">根据本研究的</w:t>
      </w:r>
      <w:r>
        <w:t xml:space="preserve"> Reference Standard </w:t>
      </w:r>
      <w:r>
        <w:rPr>
          <w:rFonts w:hint="eastAsia"/>
        </w:rPr>
        <w:t xml:space="preserve">判断是否存在：</w:t>
      </w:r>
    </w:p>
    <w:p>
      <w:pPr>
        <w:pStyle w:val="Compact"/>
        <w:numPr>
          <w:ilvl w:val="0"/>
          <w:numId w:val="1021"/>
        </w:numPr>
      </w:pPr>
      <w:r>
        <w:t xml:space="preserve">differential </w:t>
      </w:r>
      <w:r>
        <w:rPr>
          <w:rFonts w:hint="eastAsia"/>
        </w:rPr>
        <w:t xml:space="preserve">verification；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不同患者采用不同金标准。</w:t>
      </w:r>
    </w:p>
    <w:p>
      <w:r>
        <w:pict>
          <v:rect style="width:0;height:1.5pt" o:hralign="center" o:hrstd="t" o:hr="t"/>
        </w:pict>
      </w:r>
    </w:p>
    <w:bookmarkEnd w:id="60"/>
    <w:bookmarkStart w:id="61" w:name="Xdbbaa982bf3f62551e7a7212a08a14f6e6a8241"/>
    <w:p>
      <w:pPr>
        <w:pStyle w:val="Heading2"/>
      </w:pPr>
      <w:r>
        <w:t xml:space="preserve">3.4 Did the reference standard avoid incorporating the index test?</w:t>
      </w:r>
    </w:p>
    <w:p>
      <w:pPr>
        <w:pStyle w:val="FirstParagraph"/>
      </w:pPr>
      <w:r>
        <w:rPr>
          <w:rFonts w:hint="eastAsia"/>
        </w:rPr>
        <w:t xml:space="preserve">明确</w:t>
      </w:r>
      <w:r>
        <w:t xml:space="preserve"> incorporation bias </w:t>
      </w:r>
      <w:r>
        <w:rPr>
          <w:rFonts w:hint="eastAsia"/>
        </w:rPr>
        <w:t xml:space="preserve">的定义。</w:t>
      </w:r>
    </w:p>
    <w:p>
      <w:r>
        <w:pict>
          <v:rect style="width:0;height:1.5pt" o:hralign="center" o:hrstd="t" o:hr="t"/>
        </w:pict>
      </w:r>
    </w:p>
    <w:bookmarkEnd w:id="61"/>
    <w:bookmarkStart w:id="62" w:name="X39d931be34aef1a97e16d30e18897cad09000a7"/>
    <w:p>
      <w:pPr>
        <w:pStyle w:val="Heading2"/>
      </w:pPr>
      <w:r>
        <w:t xml:space="preserve">3.5 Was the reference standard conducted according to recommended instructions?</w:t>
      </w:r>
    </w:p>
    <w:p>
      <w:pPr>
        <w:pStyle w:val="FirstParagraph"/>
      </w:pPr>
      <w:r>
        <w:rPr>
          <w:rFonts w:hint="eastAsia"/>
        </w:rPr>
        <w:t xml:space="preserve">结合该疾病领域临床规范定制。</w:t>
      </w:r>
    </w:p>
    <w:p>
      <w:r>
        <w:pict>
          <v:rect style="width:0;height:1.5pt" o:hralign="center" o:hrstd="t" o:hr="t"/>
        </w:pict>
      </w:r>
    </w:p>
    <w:bookmarkEnd w:id="62"/>
    <w:bookmarkStart w:id="63" w:name="Xb47cd2d87097cd804179122b1ec00580d3a8605"/>
    <w:p>
      <w:pPr>
        <w:pStyle w:val="Heading2"/>
      </w:pPr>
      <w:r>
        <w:t xml:space="preserve">3.6 Was the reference standard interpreted without knowledge of the index test?</w:t>
      </w:r>
    </w:p>
    <w:p>
      <w:pPr>
        <w:pStyle w:val="FirstParagraph"/>
      </w:pPr>
      <w:r>
        <w:rPr>
          <w:rFonts w:hint="eastAsia"/>
        </w:rPr>
        <w:t xml:space="preserve">使用：</w:t>
      </w:r>
    </w:p>
    <w:p>
      <w:pPr>
        <w:pStyle w:val="Compact"/>
        <w:numPr>
          <w:ilvl w:val="0"/>
          <w:numId w:val="1022"/>
        </w:numPr>
      </w:pPr>
      <w:r>
        <w:t xml:space="preserve">Y</w:t>
      </w:r>
    </w:p>
    <w:p>
      <w:pPr>
        <w:pStyle w:val="Compact"/>
        <w:numPr>
          <w:ilvl w:val="0"/>
          <w:numId w:val="1022"/>
        </w:numPr>
      </w:pPr>
      <w:r>
        <w:t xml:space="preserve">PY</w:t>
      </w:r>
    </w:p>
    <w:p>
      <w:pPr>
        <w:pStyle w:val="Compact"/>
        <w:numPr>
          <w:ilvl w:val="0"/>
          <w:numId w:val="1022"/>
        </w:numPr>
      </w:pPr>
      <w:r>
        <w:t xml:space="preserve">NI</w:t>
      </w:r>
    </w:p>
    <w:p>
      <w:pPr>
        <w:pStyle w:val="Compact"/>
        <w:numPr>
          <w:ilvl w:val="0"/>
          <w:numId w:val="1022"/>
        </w:numPr>
      </w:pPr>
      <w:r>
        <w:t xml:space="preserve">PN</w:t>
      </w:r>
    </w:p>
    <w:p>
      <w:pPr>
        <w:pStyle w:val="Compact"/>
        <w:numPr>
          <w:ilvl w:val="0"/>
          <w:numId w:val="1022"/>
        </w:numPr>
      </w:pPr>
      <w:r>
        <w:t xml:space="preserve">N</w:t>
      </w:r>
    </w:p>
    <w:p>
      <w:pPr>
        <w:pStyle w:val="FirstParagraph"/>
      </w:pPr>
      <w:r>
        <w:rPr>
          <w:rFonts w:hint="eastAsia"/>
        </w:rPr>
        <w:t xml:space="preserve">并明确：</w:t>
      </w:r>
    </w:p>
    <w:p>
      <w:pPr>
        <w:pStyle w:val="BodyText"/>
      </w:pPr>
      <w:r>
        <w:rPr>
          <w:b/>
          <w:bCs/>
        </w:rPr>
        <w:t xml:space="preserve">Unreported blinding ≠ confirmed unblinding.</w:t>
      </w:r>
    </w:p>
    <w:p>
      <w:r>
        <w:pict>
          <v:rect style="width:0;height:1.5pt" o:hralign="center" o:hrstd="t" o:hr="t"/>
        </w:pict>
      </w:r>
    </w:p>
    <w:bookmarkEnd w:id="63"/>
    <w:bookmarkStart w:id="64" w:name="X44f9ec35f37497256fa03458480116be941e740"/>
    <w:p>
      <w:pPr>
        <w:pStyle w:val="Heading2"/>
      </w:pPr>
      <w:r>
        <w:t xml:space="preserve">3.7 Was the reference-standard threshold standard or pre-specified?</w:t>
      </w:r>
    </w:p>
    <w:p>
      <w:pPr>
        <w:pStyle w:val="FirstParagraph"/>
      </w:pPr>
      <w:r>
        <w:rPr>
          <w:rFonts w:hint="eastAsia"/>
        </w:rPr>
        <w:t xml:space="preserve">使用本研究实际目标疾病阈值定制。</w:t>
      </w:r>
    </w:p>
    <w:p>
      <w:r>
        <w:pict>
          <v:rect style="width:0;height:1.5pt" o:hralign="center" o:hrstd="t" o:hr="t"/>
        </w:pict>
      </w:r>
    </w:p>
    <w:bookmarkEnd w:id="64"/>
    <w:bookmarkStart w:id="65" w:name="X171c317b49de2928eb079f70073189a6e5e19bf"/>
    <w:p>
      <w:pPr>
        <w:pStyle w:val="Heading2"/>
      </w:pPr>
      <w:r>
        <w:t xml:space="preserve">3.8 Was there an appropriate interval between index test and reference standard?</w:t>
      </w:r>
    </w:p>
    <w:p>
      <w:pPr>
        <w:pStyle w:val="FirstParagraph"/>
      </w:pPr>
      <w:r>
        <w:rPr>
          <w:rFonts w:hint="eastAsia"/>
        </w:rPr>
        <w:t xml:space="preserve">根据疾病特点确定什么属于</w:t>
      </w:r>
      <w:r>
        <w:t xml:space="preserve"> clinically reasonable interval。</w:t>
      </w:r>
    </w:p>
    <w:p>
      <w:pPr>
        <w:pStyle w:val="BodyText"/>
      </w:pPr>
      <w:r>
        <w:rPr>
          <w:rFonts w:hint="eastAsia"/>
        </w:rPr>
        <w:t xml:space="preserve">同时考虑期间是否发生：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治疗；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手术；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干预；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疾病进展；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明显病情改变。</w:t>
      </w:r>
    </w:p>
    <w:p>
      <w:pPr>
        <w:pStyle w:val="FirstParagraph"/>
      </w:pPr>
      <w:r>
        <w:rPr>
          <w:rFonts w:hint="eastAsia"/>
        </w:rPr>
        <w:t xml:space="preserve">如果确切时间未报告，但两个检查明显属于同一次临床诊断过程，可以根据证据使用</w:t>
      </w:r>
      <w:r>
        <w:t xml:space="preserve"> </w:t>
      </w:r>
      <w:r>
        <w:rPr>
          <w:rFonts w:hint="eastAsia"/>
        </w:rPr>
        <w:t xml:space="preserve">PY，而不应自动判</w:t>
      </w:r>
      <w:r>
        <w:t xml:space="preserve"> N。</w:t>
      </w:r>
    </w:p>
    <w:p>
      <w:r>
        <w:pict>
          <v:rect style="width:0;height:1.5pt" o:hralign="center" o:hrstd="t" o:hr="t"/>
        </w:pict>
      </w:r>
    </w:p>
    <w:bookmarkEnd w:id="65"/>
    <w:bookmarkEnd w:id="66"/>
    <w:bookmarkStart w:id="71" w:name="domain-4-analysis"/>
    <w:p>
      <w:pPr>
        <w:pStyle w:val="Heading1"/>
      </w:pPr>
      <w:r>
        <w:t xml:space="preserve">DOMAIN 4: ANALYSIS</w:t>
      </w:r>
    </w:p>
    <w:bookmarkStart w:id="67" w:name="Xcd191acf3de42e2761f17be1b44b2e0fa01a062"/>
    <w:p>
      <w:pPr>
        <w:pStyle w:val="Heading2"/>
      </w:pPr>
      <w:r>
        <w:t xml:space="preserve">4.1 Were all participants included in the analysis?</w:t>
      </w:r>
    </w:p>
    <w:p>
      <w:pPr>
        <w:pStyle w:val="FirstParagraph"/>
      </w:pPr>
      <w:r>
        <w:rPr>
          <w:rFonts w:hint="eastAsia"/>
        </w:rPr>
        <w:t xml:space="preserve">少量有合理原因的技术失败或不可评估病例，不应自动导致</w:t>
      </w:r>
      <w:r>
        <w:t xml:space="preserve"> High risk。</w:t>
      </w:r>
    </w:p>
    <w:p>
      <w:pPr>
        <w:pStyle w:val="BodyText"/>
      </w:pPr>
      <w:r>
        <w:rPr>
          <w:rFonts w:hint="eastAsia"/>
        </w:rPr>
        <w:t xml:space="preserve">应判断这些排除是否可能产生显著</w:t>
      </w:r>
      <w:r>
        <w:t xml:space="preserve"> selection bias。</w:t>
      </w:r>
    </w:p>
    <w:p>
      <w:r>
        <w:pict>
          <v:rect style="width:0;height:1.5pt" o:hralign="center" o:hrstd="t" o:hr="t"/>
        </w:pict>
      </w:r>
    </w:p>
    <w:bookmarkEnd w:id="67"/>
    <w:bookmarkStart w:id="68" w:name="were-missing-data-handled-appropriately"/>
    <w:p>
      <w:pPr>
        <w:pStyle w:val="Heading2"/>
      </w:pPr>
      <w:r>
        <w:t xml:space="preserve">4.2 Were missing data handled appropriately?</w:t>
      </w:r>
    </w:p>
    <w:p>
      <w:pPr>
        <w:pStyle w:val="FirstParagraph"/>
      </w:pPr>
      <w:r>
        <w:rPr>
          <w:rFonts w:hint="eastAsia"/>
        </w:rPr>
        <w:t xml:space="preserve">根据：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缺失比例；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缺失原因；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是否随机；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是否报告；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是否可能改变结果；</w:t>
      </w:r>
    </w:p>
    <w:p>
      <w:pPr>
        <w:pStyle w:val="FirstParagraph"/>
      </w:pPr>
      <w:r>
        <w:rPr>
          <w:rFonts w:hint="eastAsia"/>
        </w:rPr>
        <w:t xml:space="preserve">综合判断。</w:t>
      </w:r>
    </w:p>
    <w:p>
      <w:r>
        <w:pict>
          <v:rect style="width:0;height:1.5pt" o:hralign="center" o:hrstd="t" o:hr="t"/>
        </w:pict>
      </w:r>
    </w:p>
    <w:bookmarkEnd w:id="68"/>
    <w:bookmarkStart w:id="69" w:name="X13b1ba960df8c91859908cf30bef0df8bfa945b"/>
    <w:p>
      <w:pPr>
        <w:pStyle w:val="Heading2"/>
      </w:pPr>
      <w:r>
        <w:t xml:space="preserve">4.3 Does the unit of analysis match the ideal test accuracy trial?</w:t>
      </w:r>
    </w:p>
    <w:p>
      <w:pPr>
        <w:pStyle w:val="FirstParagraph"/>
      </w:pPr>
      <w:r>
        <w:rPr>
          <w:rFonts w:hint="eastAsia"/>
        </w:rPr>
        <w:t xml:space="preserve">自动识别本领域可能出现的分析单位，例如：</w:t>
      </w:r>
    </w:p>
    <w:p>
      <w:pPr>
        <w:pStyle w:val="Compact"/>
        <w:numPr>
          <w:ilvl w:val="0"/>
          <w:numId w:val="1025"/>
        </w:numPr>
      </w:pPr>
      <w:r>
        <w:t xml:space="preserve">Patient</w:t>
      </w:r>
    </w:p>
    <w:p>
      <w:pPr>
        <w:pStyle w:val="Compact"/>
        <w:numPr>
          <w:ilvl w:val="0"/>
          <w:numId w:val="1025"/>
        </w:numPr>
      </w:pPr>
      <w:r>
        <w:t xml:space="preserve">Lesion</w:t>
      </w:r>
    </w:p>
    <w:p>
      <w:pPr>
        <w:pStyle w:val="Compact"/>
        <w:numPr>
          <w:ilvl w:val="0"/>
          <w:numId w:val="1025"/>
        </w:numPr>
      </w:pPr>
      <w:r>
        <w:t xml:space="preserve">Vessel</w:t>
      </w:r>
    </w:p>
    <w:p>
      <w:pPr>
        <w:pStyle w:val="Compact"/>
        <w:numPr>
          <w:ilvl w:val="0"/>
          <w:numId w:val="1025"/>
        </w:numPr>
      </w:pPr>
      <w:r>
        <w:t xml:space="preserve">Segment</w:t>
      </w:r>
    </w:p>
    <w:p>
      <w:pPr>
        <w:pStyle w:val="Compact"/>
        <w:numPr>
          <w:ilvl w:val="0"/>
          <w:numId w:val="1025"/>
        </w:numPr>
      </w:pPr>
      <w:r>
        <w:t xml:space="preserve">Image</w:t>
      </w:r>
    </w:p>
    <w:p>
      <w:pPr>
        <w:pStyle w:val="Compact"/>
        <w:numPr>
          <w:ilvl w:val="0"/>
          <w:numId w:val="1025"/>
        </w:numPr>
      </w:pPr>
      <w:r>
        <w:t xml:space="preserve">Sample</w:t>
      </w:r>
    </w:p>
    <w:p>
      <w:pPr>
        <w:pStyle w:val="Compact"/>
        <w:numPr>
          <w:ilvl w:val="0"/>
          <w:numId w:val="1025"/>
        </w:numPr>
      </w:pPr>
      <w:r>
        <w:t xml:space="preserve">Examination</w:t>
      </w:r>
    </w:p>
    <w:p>
      <w:pPr>
        <w:pStyle w:val="FirstParagraph"/>
      </w:pPr>
      <w:r>
        <w:rPr>
          <w:rFonts w:hint="eastAsia"/>
        </w:rPr>
        <w:t xml:space="preserve">不要仅因为存在</w:t>
      </w:r>
      <w:r>
        <w:t xml:space="preserve"> cluster / nested data </w:t>
      </w:r>
      <w:r>
        <w:rPr>
          <w:rFonts w:hint="eastAsia"/>
        </w:rPr>
        <w:t xml:space="preserve">就自动判</w:t>
      </w:r>
      <w:r>
        <w:t xml:space="preserve"> High。</w:t>
      </w:r>
    </w:p>
    <w:p>
      <w:pPr>
        <w:pStyle w:val="BodyText"/>
      </w:pPr>
      <w:r>
        <w:rPr>
          <w:rFonts w:hint="eastAsia"/>
        </w:rPr>
        <w:t xml:space="preserve">首先判断：</w:t>
      </w:r>
    </w:p>
    <w:p>
      <w:pPr>
        <w:pStyle w:val="BodyText"/>
      </w:pPr>
      <w:r>
        <w:rPr>
          <w:rFonts w:hint="eastAsia"/>
        </w:rPr>
        <w:t xml:space="preserve">分析单位是否与该研究提出的诊断问题匹配。</w:t>
      </w:r>
    </w:p>
    <w:p>
      <w:pPr>
        <w:pStyle w:val="BodyText"/>
      </w:pPr>
      <w:r>
        <w:rPr>
          <w:rFonts w:hint="eastAsia"/>
        </w:rPr>
        <w:t xml:space="preserve">如果统计相关性处理不充分但不确定是否造成实质偏倚，可酌情使用</w:t>
      </w:r>
      <w:r>
        <w:t xml:space="preserve"> </w:t>
      </w:r>
      <w:r>
        <w:rPr>
          <w:rFonts w:hint="eastAsia"/>
        </w:rPr>
        <w:t xml:space="preserve">II，而不是机械</w:t>
      </w:r>
      <w:r>
        <w:t xml:space="preserve"> High。</w:t>
      </w:r>
    </w:p>
    <w:p>
      <w:r>
        <w:pict>
          <v:rect style="width:0;height:1.5pt" o:hralign="center" o:hrstd="t" o:hr="t"/>
        </w:pict>
      </w:r>
    </w:p>
    <w:bookmarkEnd w:id="69"/>
    <w:bookmarkStart w:id="70" w:name="X7e1ecc91eb13af15e787ffa1e22b13267e112b8"/>
    <w:p>
      <w:pPr>
        <w:pStyle w:val="Heading2"/>
      </w:pPr>
      <w:r>
        <w:t xml:space="preserve">4.4 Were estimates of sensitivity and specificity calculated appropriately?</w:t>
      </w:r>
    </w:p>
    <w:p>
      <w:pPr>
        <w:pStyle w:val="FirstParagraph"/>
      </w:pPr>
      <w:r>
        <w:rPr>
          <w:rFonts w:hint="eastAsia"/>
        </w:rPr>
        <w:t xml:space="preserve">如果：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直接报告</w:t>
      </w:r>
      <w:r>
        <w:t xml:space="preserve"> </w:t>
      </w:r>
      <w:r>
        <w:rPr>
          <w:rFonts w:hint="eastAsia"/>
        </w:rPr>
        <w:t xml:space="preserve">TP/FP/FN/TN；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可可靠重建</w:t>
      </w:r>
      <w:r>
        <w:t xml:space="preserve"> </w:t>
      </w:r>
      <w:r>
        <w:rPr>
          <w:rFonts w:hint="eastAsia"/>
        </w:rPr>
        <w:t xml:space="preserve">2×2；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使用标准诊断准确性方法；</w:t>
      </w:r>
    </w:p>
    <w:p>
      <w:pPr>
        <w:pStyle w:val="FirstParagraph"/>
      </w:pPr>
      <w:r>
        <w:rPr>
          <w:rFonts w:hint="eastAsia"/>
        </w:rPr>
        <w:t xml:space="preserve">通常判断</w:t>
      </w:r>
      <w:r>
        <w:t xml:space="preserve"> Y/PY。</w:t>
      </w:r>
    </w:p>
    <w:p>
      <w:r>
        <w:pict>
          <v:rect style="width:0;height:1.5pt" o:hralign="center" o:hrstd="t" o:hr="t"/>
        </w:pict>
      </w:r>
    </w:p>
    <w:bookmarkEnd w:id="70"/>
    <w:bookmarkEnd w:id="71"/>
    <w:bookmarkStart w:id="79" w:name="第四步总体评分原则"/>
    <w:p>
      <w:pPr>
        <w:pStyle w:val="Heading1"/>
      </w:pPr>
      <w:r>
        <w:rPr>
          <w:rFonts w:hint="eastAsia"/>
        </w:rPr>
        <w:t xml:space="preserve">【第四步：总体评分原则】</w:t>
      </w:r>
    </w:p>
    <w:p>
      <w:pPr>
        <w:pStyle w:val="FirstParagraph"/>
      </w:pPr>
      <w:r>
        <w:rPr>
          <w:rFonts w:hint="eastAsia"/>
        </w:rPr>
        <w:t xml:space="preserve">请在生成的</w:t>
      </w:r>
      <w:r>
        <w:t xml:space="preserve"> Prompt </w:t>
      </w:r>
      <w:r>
        <w:rPr>
          <w:rFonts w:hint="eastAsia"/>
        </w:rPr>
        <w:t xml:space="preserve">中加入以下规则。</w:t>
      </w:r>
    </w:p>
    <w:bookmarkStart w:id="78" w:name="important-interpretation-principles"/>
    <w:p>
      <w:pPr>
        <w:pStyle w:val="Heading2"/>
      </w:pPr>
      <w:r>
        <w:t xml:space="preserve">IMPORTANT INTERPRETATION PRINCIPLES</w:t>
      </w:r>
    </w:p>
    <w:p>
      <w:pPr>
        <w:pStyle w:val="FirstParagraph"/>
      </w:pPr>
      <w:r>
        <w:t xml:space="preserve">QUADAS-3 </w:t>
      </w:r>
      <w:r>
        <w:rPr>
          <w:rFonts w:hint="eastAsia"/>
        </w:rPr>
        <w:t xml:space="preserve">必须严格评价，但禁止机械式过度降级。</w:t>
      </w:r>
    </w:p>
    <w:bookmarkStart w:id="72" w:name="原则-1"/>
    <w:p>
      <w:pPr>
        <w:pStyle w:val="Heading3"/>
      </w:pPr>
      <w:r>
        <w:rPr>
          <w:rFonts w:hint="eastAsia"/>
        </w:rPr>
        <w:t xml:space="preserve">原则</w:t>
      </w:r>
      <w:r>
        <w:t xml:space="preserve"> 1</w:t>
      </w:r>
    </w:p>
    <w:p>
      <w:pPr>
        <w:pStyle w:val="FirstParagraph"/>
      </w:pPr>
      <w:r>
        <w:rPr>
          <w:b/>
          <w:bCs/>
        </w:rPr>
        <w:t xml:space="preserve">Absence of reporting is not equivalent to evidence of methodological failure.</w:t>
      </w:r>
    </w:p>
    <w:p>
      <w:pPr>
        <w:pStyle w:val="BodyText"/>
      </w:pPr>
      <w:r>
        <w:rPr>
          <w:rFonts w:hint="eastAsia"/>
        </w:rPr>
        <w:t xml:space="preserve">报告不完整</w:t>
      </w:r>
      <w:r>
        <w:t xml:space="preserve"> ≠ </w:t>
      </w:r>
      <w:r>
        <w:rPr>
          <w:rFonts w:hint="eastAsia"/>
        </w:rPr>
        <w:t xml:space="preserve">方法一定存在错误。</w:t>
      </w:r>
    </w:p>
    <w:p>
      <w:r>
        <w:pict>
          <v:rect style="width:0;height:1.5pt" o:hralign="center" o:hrstd="t" o:hr="t"/>
        </w:pict>
      </w:r>
    </w:p>
    <w:bookmarkEnd w:id="72"/>
    <w:bookmarkStart w:id="73" w:name="原则-2"/>
    <w:p>
      <w:pPr>
        <w:pStyle w:val="Heading3"/>
      </w:pPr>
      <w:r>
        <w:rPr>
          <w:rFonts w:hint="eastAsia"/>
        </w:rPr>
        <w:t xml:space="preserve">原则</w:t>
      </w:r>
      <w:r>
        <w:t xml:space="preserve"> 2</w:t>
      </w:r>
    </w:p>
    <w:p>
      <w:pPr>
        <w:pStyle w:val="FirstParagraph"/>
      </w:pPr>
      <w:r>
        <w:rPr>
          <w:rFonts w:hint="eastAsia"/>
        </w:rPr>
        <w:t xml:space="preserve">如果文章存在间接但合理的证据支持标准方法已经实施，可以优先考虑：</w:t>
      </w:r>
    </w:p>
    <w:p>
      <w:pPr>
        <w:pStyle w:val="BodyText"/>
      </w:pPr>
      <w:r>
        <w:rPr>
          <w:b/>
          <w:bCs/>
        </w:rPr>
        <w:t xml:space="preserve">PY</w:t>
      </w:r>
    </w:p>
    <w:p>
      <w:pPr>
        <w:pStyle w:val="BodyText"/>
      </w:pPr>
      <w:r>
        <w:rPr>
          <w:rFonts w:hint="eastAsia"/>
        </w:rPr>
        <w:t xml:space="preserve">而不是</w:t>
      </w:r>
      <w:r>
        <w:t xml:space="preserve"> NI / PN / N。</w:t>
      </w:r>
    </w:p>
    <w:p>
      <w:r>
        <w:pict>
          <v:rect style="width:0;height:1.5pt" o:hralign="center" o:hrstd="t" o:hr="t"/>
        </w:pict>
      </w:r>
    </w:p>
    <w:bookmarkEnd w:id="73"/>
    <w:bookmarkStart w:id="74" w:name="原则-3"/>
    <w:p>
      <w:pPr>
        <w:pStyle w:val="Heading3"/>
      </w:pPr>
      <w:r>
        <w:rPr>
          <w:rFonts w:hint="eastAsia"/>
        </w:rPr>
        <w:t xml:space="preserve">原则</w:t>
      </w:r>
      <w:r>
        <w:t xml:space="preserve"> 3</w:t>
      </w:r>
    </w:p>
    <w:p>
      <w:pPr>
        <w:pStyle w:val="FirstParagraph"/>
      </w:pPr>
      <w:r>
        <w:rPr>
          <w:rFonts w:hint="eastAsia"/>
        </w:rPr>
        <w:t xml:space="preserve">如果信息确实无法获得，并且无法推断偏倚方向：</w:t>
      </w:r>
    </w:p>
    <w:p>
      <w:pPr>
        <w:pStyle w:val="BodyText"/>
      </w:pPr>
      <w:r>
        <w:rPr>
          <w:rFonts w:hint="eastAsia"/>
        </w:rPr>
        <w:t xml:space="preserve">使用：</w:t>
      </w:r>
    </w:p>
    <w:p>
      <w:pPr>
        <w:pStyle w:val="BodyText"/>
      </w:pPr>
      <w:r>
        <w:rPr>
          <w:b/>
          <w:bCs/>
        </w:rPr>
        <w:t xml:space="preserve">NI / II</w:t>
      </w:r>
    </w:p>
    <w:p>
      <w:pPr>
        <w:pStyle w:val="BodyText"/>
      </w:pPr>
      <w:r>
        <w:rPr>
          <w:rFonts w:hint="eastAsia"/>
        </w:rPr>
        <w:t xml:space="preserve">而不是自动：</w:t>
      </w:r>
    </w:p>
    <w:p>
      <w:pPr>
        <w:pStyle w:val="BodyText"/>
      </w:pPr>
      <w:r>
        <w:t xml:space="preserve">HIGH。</w:t>
      </w:r>
    </w:p>
    <w:p>
      <w:r>
        <w:pict>
          <v:rect style="width:0;height:1.5pt" o:hralign="center" o:hrstd="t" o:hr="t"/>
        </w:pict>
      </w:r>
    </w:p>
    <w:bookmarkEnd w:id="74"/>
    <w:bookmarkStart w:id="75" w:name="原则-4"/>
    <w:p>
      <w:pPr>
        <w:pStyle w:val="Heading3"/>
      </w:pPr>
      <w:r>
        <w:rPr>
          <w:rFonts w:hint="eastAsia"/>
        </w:rPr>
        <w:t xml:space="preserve">原则</w:t>
      </w:r>
      <w:r>
        <w:t xml:space="preserve"> 4</w:t>
      </w:r>
    </w:p>
    <w:p>
      <w:pPr>
        <w:pStyle w:val="FirstParagraph"/>
      </w:pPr>
      <w:r>
        <w:rPr>
          <w:rFonts w:hint="eastAsia"/>
        </w:rPr>
        <w:t xml:space="preserve">只有当存在明确的方法学问题，并且该问题有合理可能：</w:t>
      </w:r>
    </w:p>
    <w:p>
      <w:pPr>
        <w:pStyle w:val="BodyText"/>
      </w:pPr>
      <w:r>
        <w:rPr>
          <w:b/>
          <w:bCs/>
        </w:rPr>
        <w:t xml:space="preserve">materially distort diagnostic accuracy estimates</w:t>
      </w:r>
    </w:p>
    <w:p>
      <w:pPr>
        <w:pStyle w:val="BodyText"/>
      </w:pPr>
      <w:r>
        <w:rPr>
          <w:rFonts w:hint="eastAsia"/>
        </w:rPr>
        <w:t xml:space="preserve">时，才判定：</w:t>
      </w:r>
    </w:p>
    <w:p>
      <w:pPr>
        <w:pStyle w:val="BodyText"/>
      </w:pPr>
      <w:r>
        <w:t xml:space="preserve">HIGH risk of bias。</w:t>
      </w:r>
    </w:p>
    <w:p>
      <w:r>
        <w:pict>
          <v:rect style="width:0;height:1.5pt" o:hralign="center" o:hrstd="t" o:hr="t"/>
        </w:pict>
      </w:r>
    </w:p>
    <w:bookmarkEnd w:id="75"/>
    <w:bookmarkStart w:id="76" w:name="原则-5"/>
    <w:p>
      <w:pPr>
        <w:pStyle w:val="Heading3"/>
      </w:pPr>
      <w:r>
        <w:rPr>
          <w:rFonts w:hint="eastAsia"/>
        </w:rPr>
        <w:t xml:space="preserve">原则</w:t>
      </w:r>
      <w:r>
        <w:t xml:space="preserve"> 5</w:t>
      </w:r>
    </w:p>
    <w:p>
      <w:pPr>
        <w:pStyle w:val="FirstParagraph"/>
      </w:pPr>
      <w:r>
        <w:rPr>
          <w:rFonts w:hint="eastAsia"/>
        </w:rPr>
        <w:t xml:space="preserve">以下情况本身通常不足以自动判定</w:t>
      </w:r>
      <w:r>
        <w:t xml:space="preserve"> </w:t>
      </w:r>
      <w:r>
        <w:rPr>
          <w:rFonts w:hint="eastAsia"/>
        </w:rPr>
        <w:t xml:space="preserve">HIGH：</w:t>
      </w:r>
    </w:p>
    <w:p>
      <w:pPr>
        <w:pStyle w:val="Compact"/>
        <w:numPr>
          <w:ilvl w:val="0"/>
          <w:numId w:val="1027"/>
        </w:numPr>
      </w:pPr>
      <w:r>
        <w:t xml:space="preserve">Retrospective design</w:t>
      </w:r>
    </w:p>
    <w:p>
      <w:pPr>
        <w:pStyle w:val="Compact"/>
        <w:numPr>
          <w:ilvl w:val="0"/>
          <w:numId w:val="1027"/>
        </w:numPr>
      </w:pPr>
      <w:r>
        <w:t xml:space="preserve">Single-center design</w:t>
      </w:r>
    </w:p>
    <w:p>
      <w:pPr>
        <w:pStyle w:val="Compact"/>
        <w:numPr>
          <w:ilvl w:val="0"/>
          <w:numId w:val="1027"/>
        </w:numPr>
      </w:pPr>
      <w:r>
        <w:t xml:space="preserve">Technical parameter variation</w:t>
      </w:r>
    </w:p>
    <w:p>
      <w:pPr>
        <w:pStyle w:val="Compact"/>
        <w:numPr>
          <w:ilvl w:val="0"/>
          <w:numId w:val="1027"/>
        </w:numPr>
      </w:pPr>
      <w:r>
        <w:t xml:space="preserve">Scanner/model/software version variation</w:t>
      </w:r>
    </w:p>
    <w:p>
      <w:pPr>
        <w:pStyle w:val="Compact"/>
        <w:numPr>
          <w:ilvl w:val="0"/>
          <w:numId w:val="1027"/>
        </w:numPr>
      </w:pPr>
      <w:r>
        <w:t xml:space="preserve">Reasonable clinical threshold variation</w:t>
      </w:r>
    </w:p>
    <w:p>
      <w:pPr>
        <w:pStyle w:val="Compact"/>
        <w:numPr>
          <w:ilvl w:val="0"/>
          <w:numId w:val="1027"/>
        </w:numPr>
      </w:pPr>
      <w:r>
        <w:t xml:space="preserve">Minor reporting omissions</w:t>
      </w:r>
    </w:p>
    <w:p>
      <w:pPr>
        <w:pStyle w:val="Compact"/>
        <w:numPr>
          <w:ilvl w:val="0"/>
          <w:numId w:val="1027"/>
        </w:numPr>
      </w:pPr>
      <w:r>
        <w:t xml:space="preserve">Reasonable patient subgroup restrictions</w:t>
      </w:r>
    </w:p>
    <w:p>
      <w:pPr>
        <w:pStyle w:val="Compact"/>
        <w:numPr>
          <w:ilvl w:val="0"/>
          <w:numId w:val="1027"/>
        </w:numPr>
      </w:pPr>
      <w:r>
        <w:t xml:space="preserve">Clinically accepted alternative reference standards</w:t>
      </w:r>
    </w:p>
    <w:p>
      <w:pPr>
        <w:pStyle w:val="Compact"/>
        <w:numPr>
          <w:ilvl w:val="0"/>
          <w:numId w:val="1027"/>
        </w:numPr>
      </w:pPr>
      <w:r>
        <w:t xml:space="preserve">Lack of explicit reporting of blinding</w:t>
      </w:r>
    </w:p>
    <w:p>
      <w:pPr>
        <w:pStyle w:val="Compact"/>
        <w:numPr>
          <w:ilvl w:val="0"/>
          <w:numId w:val="1027"/>
        </w:numPr>
      </w:pPr>
      <w:r>
        <w:t xml:space="preserve">Small numbers of justified exclusions</w:t>
      </w:r>
    </w:p>
    <w:p>
      <w:pPr>
        <w:pStyle w:val="FirstParagraph"/>
      </w:pPr>
      <w:r>
        <w:rPr>
          <w:rFonts w:hint="eastAsia"/>
        </w:rPr>
        <w:t xml:space="preserve">必须判断其是否真正产生实质性偏倚。</w:t>
      </w:r>
    </w:p>
    <w:p>
      <w:r>
        <w:pict>
          <v:rect style="width:0;height:1.5pt" o:hralign="center" o:hrstd="t" o:hr="t"/>
        </w:pict>
      </w:r>
    </w:p>
    <w:bookmarkEnd w:id="76"/>
    <w:bookmarkStart w:id="77" w:name="原则-6"/>
    <w:p>
      <w:pPr>
        <w:pStyle w:val="Heading3"/>
      </w:pPr>
      <w:r>
        <w:rPr>
          <w:rFonts w:hint="eastAsia"/>
        </w:rPr>
        <w:t xml:space="preserve">原则</w:t>
      </w:r>
      <w:r>
        <w:t xml:space="preserve"> 6</w:t>
      </w:r>
    </w:p>
    <w:p>
      <w:pPr>
        <w:pStyle w:val="FirstParagraph"/>
      </w:pPr>
      <w:r>
        <w:rPr>
          <w:rFonts w:hint="eastAsia"/>
        </w:rPr>
        <w:t xml:space="preserve">如果存在两种均合理的解释：</w:t>
      </w:r>
    </w:p>
    <w:p>
      <w:pPr>
        <w:pStyle w:val="BodyText"/>
      </w:pPr>
      <w:r>
        <w:rPr>
          <w:rFonts w:hint="eastAsia"/>
        </w:rPr>
        <w:t xml:space="preserve">一种导致</w:t>
      </w:r>
      <w:r>
        <w:t xml:space="preserve"> LOW / </w:t>
      </w:r>
      <w:r>
        <w:rPr>
          <w:rFonts w:hint="eastAsia"/>
        </w:rPr>
        <w:t xml:space="preserve">PY，</w:t>
      </w:r>
    </w:p>
    <w:p>
      <w:pPr>
        <w:pStyle w:val="BodyText"/>
      </w:pPr>
      <w:r>
        <w:rPr>
          <w:rFonts w:hint="eastAsia"/>
        </w:rPr>
        <w:t xml:space="preserve">另一种导致</w:t>
      </w:r>
      <w:r>
        <w:t xml:space="preserve"> HIGH / </w:t>
      </w:r>
      <w:r>
        <w:rPr>
          <w:rFonts w:hint="eastAsia"/>
        </w:rPr>
        <w:t xml:space="preserve">PN，</w:t>
      </w:r>
    </w:p>
    <w:p>
      <w:pPr>
        <w:pStyle w:val="BodyText"/>
      </w:pPr>
      <w:r>
        <w:rPr>
          <w:rFonts w:hint="eastAsia"/>
        </w:rPr>
        <w:t xml:space="preserve">但文章没有明确证据支持存在实质性偏倚，则采用：</w:t>
      </w:r>
    </w:p>
    <w:p>
      <w:pPr>
        <w:pStyle w:val="BodyText"/>
      </w:pPr>
      <w:r>
        <w:rPr>
          <w:b/>
          <w:bCs/>
        </w:rPr>
        <w:t xml:space="preserve">the methodologically defensible interpretation least likely to overstate bias.</w:t>
      </w:r>
    </w:p>
    <w:p>
      <w:pPr>
        <w:pStyle w:val="BodyText"/>
      </w:pPr>
      <w:r>
        <w:rPr>
          <w:rFonts w:hint="eastAsia"/>
        </w:rPr>
        <w:t xml:space="preserve">但不得掩盖文章中已经明确存在的严重方法学缺陷。</w:t>
      </w:r>
    </w:p>
    <w:p>
      <w:r>
        <w:pict>
          <v:rect style="width:0;height:1.5pt" o:hralign="center" o:hrstd="t" o:hr="t"/>
        </w:pict>
      </w:r>
    </w:p>
    <w:bookmarkEnd w:id="77"/>
    <w:bookmarkEnd w:id="78"/>
    <w:bookmarkEnd w:id="79"/>
    <w:bookmarkStart w:id="80" w:name="第五步比较研究的附加评价"/>
    <w:p>
      <w:pPr>
        <w:pStyle w:val="Heading1"/>
      </w:pPr>
      <w:r>
        <w:rPr>
          <w:rFonts w:hint="eastAsia"/>
        </w:rPr>
        <w:t xml:space="preserve">【第五步：比较研究的附加评价】</w:t>
      </w:r>
    </w:p>
    <w:p>
      <w:pPr>
        <w:pStyle w:val="FirstParagraph"/>
      </w:pPr>
      <w:r>
        <w:rPr>
          <w:rFonts w:hint="eastAsia"/>
        </w:rPr>
        <w:t xml:space="preserve">如果纳入标准涉及两个或多个诊断策略的直接比较，请自动增加：</w:t>
      </w:r>
    </w:p>
    <w:bookmarkEnd w:id="80"/>
    <w:bookmarkStart w:id="81" w:name="head-to-head-comparability-assessment"/>
    <w:p>
      <w:pPr>
        <w:pStyle w:val="Heading1"/>
      </w:pPr>
      <w:r>
        <w:t xml:space="preserve">HEAD-TO-HEAD COMPARABILITY ASSESSMENT</w:t>
      </w:r>
    </w:p>
    <w:p>
      <w:pPr>
        <w:pStyle w:val="FirstParagraph"/>
      </w:pPr>
      <w:r>
        <w:rPr>
          <w:rFonts w:hint="eastAsia"/>
        </w:rPr>
        <w:t xml:space="preserve">评估：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是否来自相同患者？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是否采用</w:t>
      </w:r>
      <w:r>
        <w:t xml:space="preserve"> paired </w:t>
      </w:r>
      <w:r>
        <w:rPr>
          <w:rFonts w:hint="eastAsia"/>
        </w:rPr>
        <w:t xml:space="preserve">design？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患者群是否具有可比性？</w:t>
      </w:r>
    </w:p>
    <w:p>
      <w:pPr>
        <w:pStyle w:val="Compact"/>
        <w:numPr>
          <w:ilvl w:val="0"/>
          <w:numId w:val="1028"/>
        </w:numPr>
      </w:pPr>
      <w:r>
        <w:t xml:space="preserve">Target condition </w:t>
      </w:r>
      <w:r>
        <w:rPr>
          <w:rFonts w:hint="eastAsia"/>
        </w:rPr>
        <w:t xml:space="preserve">是否一致？</w:t>
      </w:r>
    </w:p>
    <w:p>
      <w:pPr>
        <w:pStyle w:val="Compact"/>
        <w:numPr>
          <w:ilvl w:val="0"/>
          <w:numId w:val="1028"/>
        </w:numPr>
      </w:pPr>
      <w:r>
        <w:t xml:space="preserve">Diagnostic threshold </w:t>
      </w:r>
      <w:r>
        <w:rPr>
          <w:rFonts w:hint="eastAsia"/>
        </w:rPr>
        <w:t xml:space="preserve">是否一致？</w:t>
      </w:r>
    </w:p>
    <w:p>
      <w:pPr>
        <w:pStyle w:val="Compact"/>
        <w:numPr>
          <w:ilvl w:val="0"/>
          <w:numId w:val="1028"/>
        </w:numPr>
      </w:pPr>
      <w:r>
        <w:t xml:space="preserve">Reference standard </w:t>
      </w:r>
      <w:r>
        <w:rPr>
          <w:rFonts w:hint="eastAsia"/>
        </w:rPr>
        <w:t xml:space="preserve">是否一致？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分析单位是否一致？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判读条件是否具有可比性？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两种</w:t>
      </w:r>
      <w:r>
        <w:t xml:space="preserve"> Index Tests </w:t>
      </w:r>
      <w:r>
        <w:rPr>
          <w:rFonts w:hint="eastAsia"/>
        </w:rPr>
        <w:t xml:space="preserve">是否接受公平比较？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是否存在一种方法明显获得额外信息的问题？</w:t>
      </w:r>
    </w:p>
    <w:p>
      <w:pPr>
        <w:pStyle w:val="FirstParagraph"/>
      </w:pPr>
      <w:r>
        <w:rPr>
          <w:rFonts w:hint="eastAsia"/>
        </w:rPr>
        <w:t xml:space="preserve">自动根据本研究设计将比较证据分类为最适合的类别。</w:t>
      </w:r>
    </w:p>
    <w:p>
      <w:pPr>
        <w:pStyle w:val="BodyText"/>
      </w:pPr>
      <w:r>
        <w:rPr>
          <w:rFonts w:hint="eastAsia"/>
        </w:rPr>
        <w:t xml:space="preserve">例如：</w:t>
      </w:r>
    </w:p>
    <w:p>
      <w:pPr>
        <w:pStyle w:val="Compact"/>
        <w:numPr>
          <w:ilvl w:val="0"/>
          <w:numId w:val="1029"/>
        </w:numPr>
      </w:pPr>
      <w:r>
        <w:t xml:space="preserve">Direct paired comparison</w:t>
      </w:r>
    </w:p>
    <w:p>
      <w:pPr>
        <w:pStyle w:val="Compact"/>
        <w:numPr>
          <w:ilvl w:val="0"/>
          <w:numId w:val="1029"/>
        </w:numPr>
      </w:pPr>
      <w:r>
        <w:t xml:space="preserve">Direct but non-paired comparison</w:t>
      </w:r>
    </w:p>
    <w:p>
      <w:pPr>
        <w:pStyle w:val="Compact"/>
        <w:numPr>
          <w:ilvl w:val="0"/>
          <w:numId w:val="1029"/>
        </w:numPr>
      </w:pPr>
      <w:r>
        <w:t xml:space="preserve">Matched comparison</w:t>
      </w:r>
    </w:p>
    <w:p>
      <w:pPr>
        <w:pStyle w:val="Compact"/>
        <w:numPr>
          <w:ilvl w:val="0"/>
          <w:numId w:val="1029"/>
        </w:numPr>
      </w:pPr>
      <w:r>
        <w:t xml:space="preserve">Indirect comparative evidence</w:t>
      </w:r>
    </w:p>
    <w:p>
      <w:pPr>
        <w:pStyle w:val="Compact"/>
        <w:numPr>
          <w:ilvl w:val="0"/>
          <w:numId w:val="1029"/>
        </w:numPr>
      </w:pPr>
      <w:r>
        <w:t xml:space="preserve">Non-comparative evidence</w:t>
      </w:r>
    </w:p>
    <w:p>
      <w:pPr>
        <w:pStyle w:val="FirstParagraph"/>
      </w:pPr>
      <w:r>
        <w:rPr>
          <w:rFonts w:hint="eastAsia"/>
        </w:rPr>
        <w:t xml:space="preserve">并评价：</w:t>
      </w:r>
    </w:p>
    <w:p>
      <w:pPr>
        <w:pStyle w:val="BodyText"/>
      </w:pPr>
      <w:r>
        <w:rPr>
          <w:b/>
          <w:bCs/>
        </w:rPr>
        <w:t xml:space="preserve">Comparability: Good / Acceptable / Limited</w:t>
      </w:r>
    </w:p>
    <w:p>
      <w:pPr>
        <w:pStyle w:val="BodyText"/>
      </w:pPr>
      <w:r>
        <w:rPr>
          <w:rFonts w:hint="eastAsia"/>
        </w:rPr>
        <w:t xml:space="preserve">其中：</w:t>
      </w:r>
    </w:p>
    <w:p>
      <w:pPr>
        <w:pStyle w:val="BodyText"/>
      </w:pPr>
      <w:r>
        <w:t xml:space="preserve">Good / Acceptable </w:t>
      </w:r>
      <w:r>
        <w:rPr>
          <w:rFonts w:hint="eastAsia"/>
        </w:rPr>
        <w:t xml:space="preserve">应用于小的技术差异不太可能显著改变相对诊断效应的研究。</w:t>
      </w:r>
    </w:p>
    <w:p>
      <w:pPr>
        <w:pStyle w:val="BodyText"/>
      </w:pPr>
      <w:r>
        <w:t xml:space="preserve">Limited </w:t>
      </w:r>
      <w:r>
        <w:rPr>
          <w:rFonts w:hint="eastAsia"/>
        </w:rPr>
        <w:t xml:space="preserve">仅用于确实可能扭曲组间比较的问题。</w:t>
      </w:r>
    </w:p>
    <w:p>
      <w:r>
        <w:pict>
          <v:rect style="width:0;height:1.5pt" o:hralign="center" o:hrstd="t" o:hr="t"/>
        </w:pict>
      </w:r>
    </w:p>
    <w:bookmarkEnd w:id="81"/>
    <w:bookmarkStart w:id="87" w:name="第六步最终输出格式"/>
    <w:p>
      <w:pPr>
        <w:pStyle w:val="Heading1"/>
      </w:pPr>
      <w:r>
        <w:rPr>
          <w:rFonts w:hint="eastAsia"/>
        </w:rPr>
        <w:t xml:space="preserve">【第六步：最终输出格式】</w:t>
      </w:r>
    </w:p>
    <w:p>
      <w:pPr>
        <w:pStyle w:val="FirstParagraph"/>
      </w:pPr>
      <w:r>
        <w:rPr>
          <w:rFonts w:hint="eastAsia"/>
        </w:rPr>
        <w:t xml:space="preserve">最终生成的</w:t>
      </w:r>
      <w:r>
        <w:t xml:space="preserve"> Prompt </w:t>
      </w:r>
      <w:r>
        <w:rPr>
          <w:rFonts w:hint="eastAsia"/>
        </w:rPr>
        <w:t xml:space="preserve">必须要求以后评价每一篇文章时输出以下内容：</w:t>
      </w:r>
    </w:p>
    <w:bookmarkStart w:id="82" w:name="study-characteristics"/>
    <w:p>
      <w:pPr>
        <w:pStyle w:val="Heading2"/>
      </w:pPr>
      <w:r>
        <w:t xml:space="preserve">Study Characteristics</w:t>
      </w:r>
    </w:p>
    <w:p>
      <w:pPr>
        <w:pStyle w:val="FirstParagraph"/>
      </w:pPr>
      <w:r>
        <w:rPr>
          <w:b/>
          <w:bCs/>
        </w:rPr>
        <w:t xml:space="preserve">Study:</w:t>
      </w:r>
      <w:r>
        <w:t xml:space="preserve"> </w:t>
      </w:r>
      <w:r>
        <w:t xml:space="preserve">[Author Year]</w:t>
      </w:r>
    </w:p>
    <w:p>
      <w:pPr>
        <w:pStyle w:val="BodyText"/>
      </w:pPr>
      <w:r>
        <w:rPr>
          <w:b/>
          <w:bCs/>
        </w:rPr>
        <w:t xml:space="preserve">Study design:</w:t>
      </w:r>
      <w:r>
        <w:t xml:space="preserve"> </w:t>
      </w:r>
      <w:r>
        <w:t xml:space="preserve">[…]</w:t>
      </w:r>
    </w:p>
    <w:p>
      <w:pPr>
        <w:pStyle w:val="BodyText"/>
      </w:pPr>
      <w:r>
        <w:rPr>
          <w:b/>
          <w:bCs/>
        </w:rPr>
        <w:t xml:space="preserve">Center:</w:t>
      </w:r>
      <w:r>
        <w:t xml:space="preserve"> </w:t>
      </w:r>
      <w:r>
        <w:t xml:space="preserve">[…]</w:t>
      </w:r>
    </w:p>
    <w:p>
      <w:pPr>
        <w:pStyle w:val="BodyText"/>
      </w:pPr>
      <w:r>
        <w:rPr>
          <w:b/>
          <w:bCs/>
        </w:rPr>
        <w:t xml:space="preserve">Sample size:</w:t>
      </w:r>
      <w:r>
        <w:t xml:space="preserve"> </w:t>
      </w:r>
      <w:r>
        <w:t xml:space="preserve">[…]</w:t>
      </w:r>
    </w:p>
    <w:p>
      <w:pPr>
        <w:pStyle w:val="BodyText"/>
      </w:pPr>
      <w:r>
        <w:rPr>
          <w:b/>
          <w:bCs/>
        </w:rPr>
        <w:t xml:space="preserve">Participants:</w:t>
      </w:r>
      <w:r>
        <w:t xml:space="preserve"> </w:t>
      </w:r>
      <w:r>
        <w:t xml:space="preserve">[…]</w:t>
      </w:r>
    </w:p>
    <w:p>
      <w:pPr>
        <w:pStyle w:val="BodyText"/>
      </w:pPr>
      <w:r>
        <w:rPr>
          <w:b/>
          <w:bCs/>
        </w:rPr>
        <w:t xml:space="preserve">Index test:</w:t>
      </w:r>
      <w:r>
        <w:t xml:space="preserve"> </w:t>
      </w:r>
      <w:r>
        <w:t xml:space="preserve">[…]</w:t>
      </w:r>
    </w:p>
    <w:p>
      <w:pPr>
        <w:pStyle w:val="BodyText"/>
      </w:pPr>
      <w:r>
        <w:rPr>
          <w:b/>
          <w:bCs/>
        </w:rPr>
        <w:t xml:space="preserve">Comparator:</w:t>
      </w:r>
      <w:r>
        <w:t xml:space="preserve"> </w:t>
      </w:r>
      <w:r>
        <w:t xml:space="preserve">[…]</w:t>
      </w:r>
    </w:p>
    <w:p>
      <w:pPr>
        <w:pStyle w:val="BodyText"/>
      </w:pPr>
      <w:r>
        <w:rPr>
          <w:b/>
          <w:bCs/>
        </w:rPr>
        <w:t xml:space="preserve">Reference standard:</w:t>
      </w:r>
      <w:r>
        <w:t xml:space="preserve"> </w:t>
      </w:r>
      <w:r>
        <w:t xml:space="preserve">[…]</w:t>
      </w:r>
    </w:p>
    <w:p>
      <w:pPr>
        <w:pStyle w:val="BodyText"/>
      </w:pPr>
      <w:r>
        <w:rPr>
          <w:b/>
          <w:bCs/>
        </w:rPr>
        <w:t xml:space="preserve">Target condition:</w:t>
      </w:r>
      <w:r>
        <w:t xml:space="preserve"> </w:t>
      </w:r>
      <w:r>
        <w:t xml:space="preserve">[…]</w:t>
      </w:r>
    </w:p>
    <w:p>
      <w:pPr>
        <w:pStyle w:val="BodyText"/>
      </w:pPr>
      <w:r>
        <w:rPr>
          <w:b/>
          <w:bCs/>
        </w:rPr>
        <w:t xml:space="preserve">Diagnostic threshold:</w:t>
      </w:r>
      <w:r>
        <w:t xml:space="preserve"> </w:t>
      </w:r>
      <w:r>
        <w:t xml:space="preserve">[…]</w:t>
      </w:r>
    </w:p>
    <w:p>
      <w:pPr>
        <w:pStyle w:val="BodyText"/>
      </w:pPr>
      <w:r>
        <w:rPr>
          <w:b/>
          <w:bCs/>
        </w:rPr>
        <w:t xml:space="preserve">Diagnostic unit:</w:t>
      </w:r>
      <w:r>
        <w:t xml:space="preserve"> </w:t>
      </w:r>
      <w:r>
        <w:t xml:space="preserve">[…]</w:t>
      </w:r>
    </w:p>
    <w:p>
      <w:pPr>
        <w:pStyle w:val="BodyText"/>
      </w:pPr>
      <w:r>
        <w:rPr>
          <w:b/>
          <w:bCs/>
        </w:rPr>
        <w:t xml:space="preserve">Head-to-head design:</w:t>
      </w:r>
      <w:r>
        <w:t xml:space="preserve"> </w:t>
      </w:r>
      <w:r>
        <w:t xml:space="preserve">[Yes / No / NA]</w:t>
      </w:r>
    </w:p>
    <w:p>
      <w:r>
        <w:pict>
          <v:rect style="width:0;height:1.5pt" o:hralign="center" o:hrstd="t" o:hr="t"/>
        </w:pict>
      </w:r>
    </w:p>
    <w:bookmarkEnd w:id="82"/>
    <w:bookmarkStart w:id="83" w:name="quadas-3-assessment"/>
    <w:p>
      <w:pPr>
        <w:pStyle w:val="Heading2"/>
      </w:pPr>
      <w:r>
        <w:t xml:space="preserve">QUADAS-3 Assessment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Domain</w:t>
            </w:r>
          </w:p>
        </w:tc>
        <w:tc>
          <w:tcPr/>
          <w:p>
            <w:pPr>
              <w:pStyle w:val="Compact"/>
            </w:pPr>
            <w:r>
              <w:t xml:space="preserve">SQ Answers</w:t>
            </w:r>
          </w:p>
        </w:tc>
        <w:tc>
          <w:tcPr/>
          <w:p>
            <w:pPr>
              <w:pStyle w:val="Compact"/>
            </w:pPr>
            <w:r>
              <w:t xml:space="preserve">Judgment</w:t>
            </w:r>
          </w:p>
        </w:tc>
        <w:tc>
          <w:tcPr/>
          <w:p>
            <w:pPr>
              <w:pStyle w:val="Compact"/>
            </w:pPr>
            <w:r>
              <w:t xml:space="preserve">Supporting Reason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 Risk of Bias</w:t>
            </w:r>
          </w:p>
        </w:tc>
        <w:tc>
          <w:tcPr/>
          <w:p>
            <w:pPr>
              <w:pStyle w:val="Compact"/>
            </w:pPr>
            <w:r>
              <w:t xml:space="preserve">1.1=…</w:t>
            </w:r>
          </w:p>
        </w:tc>
        <w:tc>
          <w:tcPr/>
          <w:p>
            <w:pPr>
              <w:pStyle w:val="Compact"/>
            </w:pPr>
            <w:r>
              <w:t xml:space="preserve">Low/High/II</w:t>
            </w:r>
          </w:p>
        </w:tc>
        <w:tc>
          <w:tcPr/>
          <w:p>
            <w:pPr>
              <w:pStyle w:val="Compact"/>
            </w:pPr>
            <w:r>
              <w:t xml:space="preserve">…</w:t>
            </w:r>
          </w:p>
        </w:tc>
      </w:tr>
      <w:tr>
        <w:tc>
          <w:tcPr/>
          <w:p>
            <w:pPr>
              <w:pStyle w:val="Compact"/>
            </w:pPr>
            <w:r>
              <w:t xml:space="preserve">IT Risk of Bias</w:t>
            </w:r>
          </w:p>
        </w:tc>
        <w:tc>
          <w:tcPr/>
          <w:p>
            <w:pPr>
              <w:pStyle w:val="Compact"/>
            </w:pPr>
            <w:r>
              <w:t xml:space="preserve">2.1=…</w:t>
            </w:r>
          </w:p>
        </w:tc>
        <w:tc>
          <w:tcPr/>
          <w:p>
            <w:pPr>
              <w:pStyle w:val="Compact"/>
            </w:pPr>
            <w:r>
              <w:t xml:space="preserve">Low/High/II</w:t>
            </w:r>
          </w:p>
        </w:tc>
        <w:tc>
          <w:tcPr/>
          <w:p>
            <w:pPr>
              <w:pStyle w:val="Compact"/>
            </w:pPr>
            <w:r>
              <w:t xml:space="preserve">…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 Risk of Bias</w:t>
            </w:r>
          </w:p>
        </w:tc>
        <w:tc>
          <w:tcPr/>
          <w:p>
            <w:pPr>
              <w:pStyle w:val="Compact"/>
            </w:pPr>
            <w:r>
              <w:t xml:space="preserve">3.1=…</w:t>
            </w:r>
          </w:p>
        </w:tc>
        <w:tc>
          <w:tcPr/>
          <w:p>
            <w:pPr>
              <w:pStyle w:val="Compact"/>
            </w:pPr>
            <w:r>
              <w:t xml:space="preserve">Low/High/II</w:t>
            </w:r>
          </w:p>
        </w:tc>
        <w:tc>
          <w:tcPr/>
          <w:p>
            <w:pPr>
              <w:pStyle w:val="Compact"/>
            </w:pPr>
            <w:r>
              <w:t xml:space="preserve">…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 Risk of Bias</w:t>
            </w:r>
          </w:p>
        </w:tc>
        <w:tc>
          <w:tcPr/>
          <w:p>
            <w:pPr>
              <w:pStyle w:val="Compact"/>
            </w:pPr>
            <w:r>
              <w:t xml:space="preserve">4.1=…</w:t>
            </w:r>
          </w:p>
        </w:tc>
        <w:tc>
          <w:tcPr/>
          <w:p>
            <w:pPr>
              <w:pStyle w:val="Compact"/>
            </w:pPr>
            <w:r>
              <w:t xml:space="preserve">Low/High/II</w:t>
            </w:r>
          </w:p>
        </w:tc>
        <w:tc>
          <w:tcPr/>
          <w:p>
            <w:pPr>
              <w:pStyle w:val="Compact"/>
            </w:pPr>
            <w:r>
              <w:t xml:space="preserve">…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 Applicability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Low/High/II</w:t>
            </w:r>
          </w:p>
        </w:tc>
        <w:tc>
          <w:tcPr/>
          <w:p>
            <w:pPr>
              <w:pStyle w:val="Compact"/>
            </w:pPr>
            <w:r>
              <w:t xml:space="preserve">…</w:t>
            </w:r>
          </w:p>
        </w:tc>
      </w:tr>
      <w:tr>
        <w:tc>
          <w:tcPr/>
          <w:p>
            <w:pPr>
              <w:pStyle w:val="Compact"/>
            </w:pPr>
            <w:r>
              <w:t xml:space="preserve">IT Applicability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Low/High/II</w:t>
            </w:r>
          </w:p>
        </w:tc>
        <w:tc>
          <w:tcPr/>
          <w:p>
            <w:pPr>
              <w:pStyle w:val="Compact"/>
            </w:pPr>
            <w:r>
              <w:t xml:space="preserve">…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 Applicability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Low/High/II</w:t>
            </w:r>
          </w:p>
        </w:tc>
        <w:tc>
          <w:tcPr/>
          <w:p>
            <w:pPr>
              <w:pStyle w:val="Compact"/>
            </w:pPr>
            <w:r>
              <w:t xml:space="preserve">…</w:t>
            </w:r>
          </w:p>
        </w:tc>
      </w:tr>
      <w:tr>
        <w:tc>
          <w:tcPr/>
          <w:p>
            <w:pPr>
              <w:pStyle w:val="Compact"/>
            </w:pPr>
            <w:r>
              <w:t xml:space="preserve">Overall ROB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Low/High/II</w:t>
            </w:r>
          </w:p>
        </w:tc>
        <w:tc>
          <w:tcPr/>
          <w:p>
            <w:pPr>
              <w:pStyle w:val="Compact"/>
            </w:pPr>
            <w:r>
              <w:t xml:space="preserve">…</w:t>
            </w:r>
          </w:p>
        </w:tc>
      </w:tr>
      <w:tr>
        <w:tc>
          <w:tcPr/>
          <w:p>
            <w:pPr>
              <w:pStyle w:val="Compact"/>
            </w:pPr>
            <w:r>
              <w:t xml:space="preserve">Overall Applicability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Low/High/II</w:t>
            </w:r>
          </w:p>
        </w:tc>
        <w:tc>
          <w:tcPr/>
          <w:p>
            <w:pPr>
              <w:pStyle w:val="Compact"/>
            </w:pPr>
            <w:r>
              <w:t xml:space="preserve">…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83"/>
    <w:bookmarkStart w:id="84" w:name="comparative-assessment"/>
    <w:p>
      <w:pPr>
        <w:pStyle w:val="Heading2"/>
      </w:pPr>
      <w:r>
        <w:t xml:space="preserve">Comparative Assessment</w:t>
      </w:r>
    </w:p>
    <w:p>
      <w:pPr>
        <w:pStyle w:val="FirstParagraph"/>
      </w:pPr>
      <w:r>
        <w:rPr>
          <w:rFonts w:hint="eastAsia"/>
        </w:rPr>
        <w:t xml:space="preserve">仅在存在</w:t>
      </w:r>
      <w:r>
        <w:t xml:space="preserve"> Comparator </w:t>
      </w:r>
      <w:r>
        <w:rPr>
          <w:rFonts w:hint="eastAsia"/>
        </w:rPr>
        <w:t xml:space="preserve">时输出。</w:t>
      </w:r>
    </w:p>
    <w:p>
      <w:pPr>
        <w:pStyle w:val="BodyText"/>
      </w:pPr>
      <w:r>
        <w:rPr>
          <w:b/>
          <w:bCs/>
        </w:rPr>
        <w:t xml:space="preserve">Evidence category:</w:t>
      </w:r>
      <w:r>
        <w:t xml:space="preserve"> </w:t>
      </w:r>
      <w:r>
        <w:t xml:space="preserve">[…]</w:t>
      </w:r>
    </w:p>
    <w:p>
      <w:pPr>
        <w:pStyle w:val="BodyText"/>
      </w:pPr>
      <w:r>
        <w:rPr>
          <w:b/>
          <w:bCs/>
        </w:rPr>
        <w:t xml:space="preserve">Head-to-head comparability:</w:t>
      </w:r>
      <w:r>
        <w:t xml:space="preserve"> </w:t>
      </w:r>
      <w:r>
        <w:t xml:space="preserve">[Good / Acceptable / Limited / NA]</w:t>
      </w:r>
    </w:p>
    <w:p>
      <w:pPr>
        <w:pStyle w:val="BodyText"/>
      </w:pPr>
      <w:r>
        <w:rPr>
          <w:b/>
          <w:bCs/>
        </w:rPr>
        <w:t xml:space="preserve">Main comparative strength:</w:t>
      </w:r>
      <w:r>
        <w:t xml:space="preserve"> </w:t>
      </w:r>
      <w:r>
        <w:t xml:space="preserve">[…]</w:t>
      </w:r>
    </w:p>
    <w:p>
      <w:pPr>
        <w:pStyle w:val="BodyText"/>
      </w:pPr>
      <w:r>
        <w:rPr>
          <w:b/>
          <w:bCs/>
        </w:rPr>
        <w:t xml:space="preserve">Main comparative limitation:</w:t>
      </w:r>
      <w:r>
        <w:t xml:space="preserve"> </w:t>
      </w:r>
      <w:r>
        <w:t xml:space="preserve">[…]</w:t>
      </w:r>
    </w:p>
    <w:p>
      <w:r>
        <w:pict>
          <v:rect style="width:0;height:1.5pt" o:hralign="center" o:hrstd="t" o:hr="t"/>
        </w:pict>
      </w:r>
    </w:p>
    <w:bookmarkEnd w:id="84"/>
    <w:bookmarkStart w:id="85" w:name="short-interpretation"/>
    <w:p>
      <w:pPr>
        <w:pStyle w:val="Heading2"/>
      </w:pPr>
      <w:r>
        <w:t xml:space="preserve">Short Interpretation</w:t>
      </w:r>
    </w:p>
    <w:p>
      <w:pPr>
        <w:pStyle w:val="FirstParagraph"/>
      </w:pPr>
      <w:r>
        <w:rPr>
          <w:rFonts w:hint="eastAsia"/>
        </w:rPr>
        <w:t xml:space="preserve">用</w:t>
      </w:r>
      <w:r>
        <w:t xml:space="preserve"> 2–3 </w:t>
      </w:r>
      <w:r>
        <w:rPr>
          <w:rFonts w:hint="eastAsia"/>
        </w:rPr>
        <w:t xml:space="preserve">句话总结该研究。</w:t>
      </w:r>
    </w:p>
    <w:p>
      <w:pPr>
        <w:pStyle w:val="BodyText"/>
      </w:pPr>
      <w:r>
        <w:rPr>
          <w:rFonts w:hint="eastAsia"/>
        </w:rPr>
        <w:t xml:space="preserve">要求：</w:t>
      </w:r>
    </w:p>
    <w:p>
      <w:pPr>
        <w:pStyle w:val="BodyText"/>
      </w:pPr>
      <w:r>
        <w:rPr>
          <w:rFonts w:hint="eastAsia"/>
        </w:rPr>
        <w:t xml:space="preserve">先说明最重要的方法学优势。</w:t>
      </w:r>
    </w:p>
    <w:p>
      <w:pPr>
        <w:pStyle w:val="BodyText"/>
      </w:pPr>
      <w:r>
        <w:rPr>
          <w:rFonts w:hint="eastAsia"/>
        </w:rPr>
        <w:t xml:space="preserve">随后仅指出真正可能影响研究结果的重要缺陷。</w:t>
      </w:r>
    </w:p>
    <w:p>
      <w:pPr>
        <w:pStyle w:val="BodyText"/>
      </w:pPr>
      <w:r>
        <w:rPr>
          <w:rFonts w:hint="eastAsia"/>
        </w:rPr>
        <w:t xml:space="preserve">使用：</w:t>
      </w:r>
    </w:p>
    <w:p>
      <w:pPr>
        <w:pStyle w:val="BodyText"/>
      </w:pPr>
      <w:r>
        <w:rPr>
          <w:b/>
          <w:bCs/>
        </w:rPr>
        <w:t xml:space="preserve">balanced, constructive, and methodologically defensible wording.</w:t>
      </w:r>
    </w:p>
    <w:p>
      <w:pPr>
        <w:pStyle w:val="BodyText"/>
      </w:pPr>
      <w:r>
        <w:rPr>
          <w:rFonts w:hint="eastAsia"/>
        </w:rPr>
        <w:t xml:space="preserve">不得为了降低</w:t>
      </w:r>
      <w:r>
        <w:t xml:space="preserve"> High risk </w:t>
      </w:r>
      <w:r>
        <w:rPr>
          <w:rFonts w:hint="eastAsia"/>
        </w:rPr>
        <w:t xml:space="preserve">比例而故意忽略明确存在的偏倚。</w:t>
      </w:r>
    </w:p>
    <w:p>
      <w:pPr>
        <w:pStyle w:val="BodyText"/>
      </w:pPr>
      <w:r>
        <w:rPr>
          <w:rFonts w:hint="eastAsia"/>
        </w:rPr>
        <w:t xml:space="preserve">同时不得因为信息报告不充分而过度判定</w:t>
      </w:r>
      <w:r>
        <w:t xml:space="preserve"> High risk。</w:t>
      </w:r>
    </w:p>
    <w:p>
      <w:r>
        <w:pict>
          <v:rect style="width:0;height:1.5pt" o:hralign="center" o:hrstd="t" o:hr="t"/>
        </w:pict>
      </w:r>
    </w:p>
    <w:bookmarkEnd w:id="85"/>
    <w:bookmarkStart w:id="86" w:name="csv-output"/>
    <w:p>
      <w:pPr>
        <w:pStyle w:val="Heading2"/>
      </w:pPr>
      <w:r>
        <w:t xml:space="preserve">CSV Output</w:t>
      </w:r>
    </w:p>
    <w:p>
      <w:pPr>
        <w:pStyle w:val="FirstParagraph"/>
      </w:pPr>
      <w:r>
        <w:rPr>
          <w:rFonts w:hint="eastAsia"/>
        </w:rPr>
        <w:t xml:space="preserve">最后输出一行：</w:t>
      </w:r>
    </w:p>
    <w:p>
      <w:pPr>
        <w:pStyle w:val="BodyText"/>
      </w:pPr>
      <w:r>
        <w:t xml:space="preserve">[Author Year],[PA_ROB],[PA_APP],[IT_ROB],[IT_APP],[TC_ROB],[TC_APP],[AN_ROB]</w:t>
      </w:r>
    </w:p>
    <w:p>
      <w:pPr>
        <w:pStyle w:val="BodyText"/>
      </w:pPr>
      <w:r>
        <w:rPr>
          <w:rFonts w:hint="eastAsia"/>
        </w:rPr>
        <w:t xml:space="preserve">示例：</w:t>
      </w:r>
    </w:p>
    <w:p>
      <w:pPr>
        <w:pStyle w:val="BodyText"/>
      </w:pPr>
      <w:r>
        <w:t xml:space="preserve">Wang 2026,Low,Low,Low,Low,Low,Low,Low</w:t>
      </w:r>
    </w:p>
    <w:p>
      <w:r>
        <w:pict>
          <v:rect style="width:0;height:1.5pt" o:hralign="center" o:hrstd="t" o:hr="t"/>
        </w:pict>
      </w:r>
    </w:p>
    <w:bookmarkEnd w:id="86"/>
    <w:bookmarkEnd w:id="87"/>
    <w:bookmarkStart w:id="88" w:name="最终执行要求"/>
    <w:p>
      <w:pPr>
        <w:pStyle w:val="Heading1"/>
      </w:pPr>
      <w:r>
        <w:rPr>
          <w:rFonts w:hint="eastAsia"/>
        </w:rPr>
        <w:t xml:space="preserve">【最终执行要求】</w:t>
      </w:r>
    </w:p>
    <w:p>
      <w:pPr>
        <w:pStyle w:val="FirstParagraph"/>
      </w:pPr>
      <w:r>
        <w:rPr>
          <w:rFonts w:hint="eastAsia"/>
        </w:rPr>
        <w:t xml:space="preserve">现在请根据我最上方提供的：</w:t>
      </w:r>
    </w:p>
    <w:p>
      <w:pPr>
        <w:pStyle w:val="BodyText"/>
      </w:pPr>
      <w:r>
        <w:rPr>
          <w:rFonts w:hint="eastAsia"/>
          <w:b/>
          <w:bCs/>
        </w:rPr>
        <w:t xml:space="preserve">纳入标准</w:t>
      </w:r>
      <w:r>
        <w:rPr>
          <w:b/>
          <w:bCs/>
        </w:rPr>
        <w:t xml:space="preserve"> + </w:t>
      </w:r>
      <w:r>
        <w:rPr>
          <w:rFonts w:hint="eastAsia"/>
          <w:b/>
          <w:bCs/>
        </w:rPr>
        <w:t xml:space="preserve">排除标准</w:t>
      </w:r>
    </w:p>
    <w:p>
      <w:pPr>
        <w:pStyle w:val="BodyText"/>
      </w:pPr>
      <w:r>
        <w:rPr>
          <w:rFonts w:hint="eastAsia"/>
        </w:rPr>
        <w:t xml:space="preserve">完成以下任务：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自动解析</w:t>
      </w:r>
      <w:r>
        <w:t xml:space="preserve"> PITROS / </w:t>
      </w:r>
      <w:r>
        <w:rPr>
          <w:rFonts w:hint="eastAsia"/>
        </w:rPr>
        <w:t xml:space="preserve">研究框架；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自动识别</w:t>
      </w:r>
      <w:r>
        <w:t xml:space="preserve"> Index Test、Comparator、Target Condition、Reference </w:t>
      </w:r>
      <w:r>
        <w:rPr>
          <w:rFonts w:hint="eastAsia"/>
        </w:rPr>
        <w:t xml:space="preserve">Standard；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自动识别诊断阈值和分析单位；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自动定制</w:t>
      </w:r>
      <w:r>
        <w:t xml:space="preserve"> QUADAS-3 </w:t>
      </w:r>
      <w:r>
        <w:rPr>
          <w:rFonts w:hint="eastAsia"/>
        </w:rPr>
        <w:t xml:space="preserve">四个领域的判断标准；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如果存在头对头比较，自动增加</w:t>
      </w:r>
      <w:r>
        <w:t xml:space="preserve"> Comparative </w:t>
      </w:r>
      <w:r>
        <w:rPr>
          <w:rFonts w:hint="eastAsia"/>
        </w:rPr>
        <w:t xml:space="preserve">Assessment；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删除所有与本研究无关的示例内容；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不保留本模板中的占位符；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输出一份</w:t>
      </w:r>
      <w:r>
        <w:rPr>
          <w:rFonts w:hint="eastAsia"/>
          <w:b/>
          <w:bCs/>
        </w:rPr>
        <w:t xml:space="preserve">完整、独立、可直接复制使用的最终</w:t>
      </w:r>
      <w:r>
        <w:rPr>
          <w:b/>
          <w:bCs/>
        </w:rPr>
        <w:t xml:space="preserve"> QUADAS-3 Prompt</w:t>
      </w:r>
      <w:r>
        <w:rPr>
          <w:rFonts w:hint="eastAsia"/>
        </w:rPr>
        <w:t xml:space="preserve">；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不需要向我解释修改过程；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最终只输出定制完成后的</w:t>
      </w:r>
      <w:r>
        <w:t xml:space="preserve"> Prompt。</w:t>
      </w:r>
    </w:p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1970-01-01T00:00:00Z</dcterms:created>
  <dcterms:modified xsi:type="dcterms:W3CDTF">1970-01-01T00:00:00Z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